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622414" w:rsidP="000172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65700" cy="372427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чеслав\Desktop\bol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18" cy="372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340CF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БОЛЛАРД С ГИДРАВЛИЧЕСКИМ АКТУАТОРОМ</w:t>
      </w: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t>ВАЖНО: МОНТАЖ И ОБСЛУЖИВАНИЕ СИСТЕМЫ АВТОМАТИКИ ДОЛЖНЫ ОСУЩЕСТВЛЯТЬСЯ КВАЛИФИЦИРОВАННЫМ ТЕХНИЧЕСКИМ ПЕРСОНАЛОМ В СООТВЕТСТВИИ С ПРАВИЛАМИ БЕЗОПАСНОСТИ.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3619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>- знак «ВНИМАНИЕ» указывает, что не соблюдение этих требований при монтаже и пуско-наладке может привести к поломке оборудования.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15" w:type="dxa"/>
        <w:tblInd w:w="-147" w:type="dxa"/>
        <w:tblLook w:val="04A0" w:firstRow="1" w:lastRow="0" w:firstColumn="1" w:lastColumn="0" w:noHBand="0" w:noVBand="1"/>
      </w:tblPr>
      <w:tblGrid>
        <w:gridCol w:w="10915"/>
      </w:tblGrid>
      <w:tr w:rsidR="00B11380" w:rsidRPr="00F06535" w:rsidTr="00F06535">
        <w:tc>
          <w:tcPr>
            <w:tcW w:w="10915" w:type="dxa"/>
          </w:tcPr>
          <w:p w:rsidR="00F06535" w:rsidRDefault="00F06535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380" w:rsidRPr="00F06535" w:rsidRDefault="00B11380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65760" cy="359410"/>
                  <wp:effectExtent l="0" t="0" r="0" b="2540"/>
                  <wp:wrapTight wrapText="bothSides">
                    <wp:wrapPolygon edited="0">
                      <wp:start x="0" y="0"/>
                      <wp:lineTo x="0" y="20608"/>
                      <wp:lineTo x="20250" y="20608"/>
                      <wp:lineTo x="2025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ПОЛЕЗНАЯ ИНФОРМАЦИЯ ДЛЯ БЕЗОПАСНОСТИ И ПРАВИЛЬНОЙ РАБОТЫ ОБОРУДОВАНИЯ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Перед началом установки болларда в землю, проверьте следующее: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1. Монтаж, тестирование, анализ рискованности и последующее обслуживание оборудования должны осуществляться квалифицированным и уполномоченным техническим персоналом, согласно текущим правилам безопасности.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2. Данная автоматика разработана для применения в целях указанных в настоящем руководстве, вместе с минимально востребованными аксессуарами безопасности, управления и сигнализации.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3. Любое другое применение не указанное в инструкции может причинить ущерб оборудованию, людям и предметам.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4. Проверьте консистенцию грунта, во избежание осадки и деформировании грунта на месте установки болларда.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5. Убедитесь чтобы вблизи установки не проходили трубопроводы общественных сетей.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6. Убедитесь чтобы не находились в непосредственной близости установки источники электромагнитных помех, которые могут воздействовать на работу магнитных/электромагнитных детекторов индукционных петель и остальных аксессуаров управления системы.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7. Проверьте чтобы напряжение питания </w:t>
            </w:r>
            <w:r w:rsidR="00340CFD">
              <w:rPr>
                <w:rFonts w:ascii="Times New Roman" w:hAnsi="Times New Roman" w:cs="Times New Roman"/>
                <w:sz w:val="24"/>
                <w:szCs w:val="24"/>
              </w:rPr>
              <w:t>к электродвигателю был 380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(50Гц)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8. Кабель питания, рекомендуется:</w:t>
            </w:r>
            <w:r w:rsidR="0003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кабель питания 3x2,5 мм2 (максимум до 50 м): для стандартной версии боллардов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ПРИМЕЧАНИЕ: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Выбирайте кабель заземления, соответственно месту установки.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 случае необходимости, замените элементы оборудования или аксессуары только оригинальными частями, рекомендованными производителем.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объяснить пользователю правила эксплуатации и обслуживания системы, а также операцию ручной разблокировки и опускания болларда.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ознакомить пользователя с возможными опасностями, которым подвергаются люди/дети проходящие/в простое в непосредственной бл</w:t>
            </w:r>
            <w:r w:rsidR="001612CD">
              <w:rPr>
                <w:rFonts w:ascii="Times New Roman" w:hAnsi="Times New Roman" w:cs="Times New Roman"/>
                <w:sz w:val="24"/>
                <w:szCs w:val="24"/>
              </w:rPr>
              <w:t>изости места установки боллард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380" w:rsidRDefault="00B11380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Производитель оставляет за собой право вносить изменения 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конструкцию боллард и </w:t>
            </w: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>прилагаемому руководству без предварительного уведомления</w:t>
            </w:r>
          </w:p>
          <w:p w:rsidR="00F06535" w:rsidRPr="00F06535" w:rsidRDefault="00F06535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037D" w:rsidRPr="00F06535" w:rsidRDefault="00AA037D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  <w:r w:rsidRPr="00F06535"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  <w:t>Компания не несёт ответственность за возможные ущербы причиной которых является несоблюдение рекомендаций по установке и эксплуатации изделия, содержащиеся в прилагаемой инструкции, а также не отвечает в случае применения аксессуаров и элементов сторонних производителей.</w:t>
      </w:r>
    </w:p>
    <w:p w:rsidR="00F22E0F" w:rsidRPr="00F06535" w:rsidRDefault="00F22E0F" w:rsidP="004672D2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ОБЩЕЕ ОПИСАНИЕ ИЗДЕЛИЙ</w:t>
      </w:r>
    </w:p>
    <w:p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F22E0F" w:rsidP="00F22E0F">
      <w:pPr>
        <w:pStyle w:val="6"/>
        <w:shd w:val="clear" w:color="auto" w:fill="auto"/>
        <w:spacing w:before="0" w:after="0"/>
        <w:ind w:left="20" w:right="200"/>
        <w:jc w:val="both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Боллард представляет собой гидравлический выдвижной блокир</w:t>
      </w:r>
      <w:r w:rsidR="00340CFD">
        <w:rPr>
          <w:rStyle w:val="1"/>
          <w:rFonts w:ascii="Times New Roman" w:hAnsi="Times New Roman" w:cs="Times New Roman"/>
          <w:sz w:val="24"/>
          <w:szCs w:val="24"/>
        </w:rPr>
        <w:t>атор с гидравлическим актуатором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, цель применения которого является разрешение или запрещение проезда транспортных средств.</w:t>
      </w:r>
    </w:p>
    <w:p w:rsidR="00F22E0F" w:rsidRPr="00F06535" w:rsidRDefault="003C7CF5" w:rsidP="00F22E0F">
      <w:pPr>
        <w:pStyle w:val="6"/>
        <w:shd w:val="clear" w:color="auto" w:fill="auto"/>
        <w:spacing w:before="0" w:after="0"/>
        <w:ind w:left="20" w:right="2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>Модельный ряд серии  СВ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представлен версиями, которые отличаются по высоте, толщине стенки и ограничению выдвижного цилиндра (версии СВА отличаются более высокими значениями сопротивления удару и проникновению, по сравнению со стандартными версиями).</w:t>
      </w:r>
    </w:p>
    <w:p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Выдвижной цилиндр выполнен и</w:t>
      </w:r>
      <w:r w:rsidR="003C7CF5">
        <w:rPr>
          <w:rStyle w:val="1"/>
          <w:rFonts w:ascii="Times New Roman" w:hAnsi="Times New Roman" w:cs="Times New Roman"/>
          <w:sz w:val="24"/>
          <w:szCs w:val="24"/>
        </w:rPr>
        <w:t>з стальной трубы диаметром 273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мм</w:t>
      </w:r>
      <w:r w:rsidR="003C7CF5">
        <w:rPr>
          <w:rStyle w:val="1"/>
          <w:rFonts w:ascii="Times New Roman" w:hAnsi="Times New Roman" w:cs="Times New Roman"/>
          <w:sz w:val="24"/>
          <w:szCs w:val="24"/>
        </w:rPr>
        <w:t xml:space="preserve"> или 325, толщина стенки </w:t>
      </w:r>
      <w:r w:rsidR="00340CFD">
        <w:rPr>
          <w:rStyle w:val="1"/>
          <w:rFonts w:ascii="Times New Roman" w:hAnsi="Times New Roman" w:cs="Times New Roman"/>
          <w:sz w:val="24"/>
          <w:szCs w:val="24"/>
        </w:rPr>
        <w:t xml:space="preserve">от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18 мм, </w:t>
      </w:r>
      <w:r w:rsidR="00BE3F79">
        <w:rPr>
          <w:rStyle w:val="1"/>
          <w:rFonts w:ascii="Times New Roman" w:hAnsi="Times New Roman" w:cs="Times New Roman"/>
          <w:sz w:val="24"/>
          <w:szCs w:val="24"/>
        </w:rPr>
        <w:t xml:space="preserve">высотой от 700 до 1000 мм,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обраб</w:t>
      </w:r>
      <w:r w:rsidR="003C7CF5">
        <w:rPr>
          <w:rStyle w:val="1"/>
          <w:rFonts w:ascii="Times New Roman" w:hAnsi="Times New Roman" w:cs="Times New Roman"/>
          <w:sz w:val="24"/>
          <w:szCs w:val="24"/>
        </w:rPr>
        <w:t>отана методом полного оцинковывания или нержавеющее покрытие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.</w:t>
      </w:r>
    </w:p>
    <w:p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Доступны версии из нержавеющей стали </w:t>
      </w:r>
      <w:r w:rsidRPr="00F06535">
        <w:rPr>
          <w:rStyle w:val="1"/>
          <w:rFonts w:ascii="Times New Roman" w:hAnsi="Times New Roman" w:cs="Times New Roman"/>
          <w:sz w:val="24"/>
          <w:szCs w:val="24"/>
          <w:lang w:val="en-US"/>
        </w:rPr>
        <w:t>AISI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304 и AISI 316. Версия С</w:t>
      </w:r>
      <w:r w:rsidRPr="00F06535">
        <w:rPr>
          <w:rStyle w:val="1"/>
          <w:rFonts w:ascii="Times New Roman" w:eastAsiaTheme="minorEastAsia" w:hAnsi="Times New Roman" w:cs="Times New Roman"/>
          <w:sz w:val="24"/>
          <w:szCs w:val="24"/>
          <w:lang w:eastAsia="zh-CN"/>
        </w:rPr>
        <w:t>ВА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отличается тем, что </w:t>
      </w:r>
      <w:r w:rsidR="00D322F9">
        <w:rPr>
          <w:rStyle w:val="1"/>
          <w:rFonts w:ascii="Times New Roman" w:hAnsi="Times New Roman" w:cs="Times New Roman"/>
          <w:sz w:val="24"/>
          <w:szCs w:val="24"/>
        </w:rPr>
        <w:t xml:space="preserve">не менее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40 см (ограничение) выдвижного цилиндра (в поднятом положении) остаётся </w:t>
      </w:r>
      <w:r w:rsidR="00D322F9">
        <w:rPr>
          <w:rStyle w:val="1"/>
          <w:rFonts w:ascii="Times New Roman" w:hAnsi="Times New Roman" w:cs="Times New Roman"/>
          <w:sz w:val="24"/>
          <w:szCs w:val="24"/>
        </w:rPr>
        <w:t>внутри подземного бокса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, таким образом обеспечивая более высокий уровень сопротивляемости удару и проникновению.</w:t>
      </w:r>
    </w:p>
    <w:p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Блок управления устанавливается снаружи в защищённом и сухом месте.</w:t>
      </w:r>
    </w:p>
    <w:p w:rsidR="00F22E0F" w:rsidRPr="00F06535" w:rsidRDefault="00F22E0F" w:rsidP="00F22E0F">
      <w:pPr>
        <w:pStyle w:val="6"/>
        <w:shd w:val="clear" w:color="auto" w:fill="auto"/>
        <w:spacing w:before="0" w:after="18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Благодаря комплексному ассортименту аксессуаров, которые гарантируют полную безопасность и манёвреннос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ть системы, болларды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подходят для установки как в общественных местах, так и на частной территории.</w:t>
      </w:r>
    </w:p>
    <w:p w:rsidR="00F22E0F" w:rsidRPr="00F06535" w:rsidRDefault="003C7CF5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Все модели 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>СВА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могут быть доукомплектованы дополнительными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аксессуарами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:</w:t>
      </w:r>
    </w:p>
    <w:p w:rsidR="00F22E0F" w:rsidRPr="00F06535" w:rsidRDefault="00F22E0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E3241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ДОПОЛНИТЕЛЬНАЯ ОПЦ</w:t>
      </w:r>
      <w:r w:rsidR="003C7CF5">
        <w:rPr>
          <w:rStyle w:val="a6"/>
          <w:rFonts w:ascii="Times New Roman" w:hAnsi="Times New Roman" w:cs="Times New Roman"/>
          <w:sz w:val="24"/>
          <w:szCs w:val="24"/>
        </w:rPr>
        <w:t xml:space="preserve">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>Детекто</w:t>
      </w:r>
      <w:r w:rsidR="00A04BED" w:rsidRPr="00F06535">
        <w:rPr>
          <w:rStyle w:val="a6"/>
          <w:rFonts w:ascii="Times New Roman" w:hAnsi="Times New Roman" w:cs="Times New Roman"/>
          <w:sz w:val="24"/>
          <w:szCs w:val="24"/>
        </w:rPr>
        <w:t>р присутствия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при присутствии препятствия над боллардом, не разрешает подъём цилиндра, если препятствие обнаружено в фазе подъёма, меняет сторону движения болларда и опускает его до упора.</w:t>
      </w:r>
    </w:p>
    <w:p w:rsidR="00F22E0F" w:rsidRPr="00F06535" w:rsidRDefault="003C7CF5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Акустический сигнал (зуммер):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акустическая сигнализация, которая срабатывает когда боллард начинает движение подъёма или спуска.</w:t>
      </w:r>
    </w:p>
    <w:p w:rsidR="00F22E0F" w:rsidRDefault="003C7CF5" w:rsidP="00F22E0F">
      <w:pPr>
        <w:pStyle w:val="a4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Нагревательный элемент: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устройство для нагревания болларда изнутри, при снижении внешней температуры ниже 5°С</w:t>
      </w:r>
    </w:p>
    <w:p w:rsidR="00DC75BB" w:rsidRDefault="00DC75BB" w:rsidP="00F22E0F">
      <w:pPr>
        <w:pStyle w:val="a4"/>
        <w:rPr>
          <w:rStyle w:val="1"/>
          <w:rFonts w:ascii="Times New Roman" w:hAnsi="Times New Roman" w:cs="Times New Roman"/>
          <w:sz w:val="24"/>
          <w:szCs w:val="24"/>
        </w:rPr>
      </w:pPr>
    </w:p>
    <w:p w:rsidR="00DC75BB" w:rsidRPr="00F06535" w:rsidRDefault="00DC75BB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402EF" w:rsidRDefault="00DC75BB">
      <w:pPr>
        <w:rPr>
          <w:rFonts w:ascii="Times New Roman" w:hAnsi="Times New Roman" w:cs="Times New Roman"/>
          <w:b/>
          <w:sz w:val="24"/>
          <w:szCs w:val="24"/>
        </w:rPr>
      </w:pPr>
      <w:r w:rsidRPr="00DC75BB">
        <w:rPr>
          <w:rFonts w:ascii="Times New Roman" w:hAnsi="Times New Roman" w:cs="Times New Roman"/>
          <w:b/>
          <w:sz w:val="24"/>
          <w:szCs w:val="24"/>
        </w:rPr>
        <w:t>Масло гидравлическое ВМГЗ предназначено для гидроприводов и систем гидроуправления строительных, дорожных, подъемнотранспортных и др. машин,  в соответствии с рекомендациями производителя техники. Работоспособно при температурах в рабочем объеме масла от -40°С до +50°С. Рекомендовано для северных регионов как всесезонное, а для средней географической зоны - как зимнее. Обладает высокими низкотемпературными свойствами. Состав: маловязкая минеральная основа, противоизносные, антиокислительные и антипенные при</w:t>
      </w:r>
      <w:r>
        <w:rPr>
          <w:rFonts w:ascii="Times New Roman" w:hAnsi="Times New Roman" w:cs="Times New Roman"/>
          <w:b/>
          <w:sz w:val="24"/>
          <w:szCs w:val="24"/>
        </w:rPr>
        <w:t xml:space="preserve">садки. </w:t>
      </w:r>
      <w:bookmarkStart w:id="0" w:name="_GoBack"/>
      <w:bookmarkEnd w:id="0"/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D322F9" w:rsidRDefault="00D322F9" w:rsidP="004672D2">
      <w:pPr>
        <w:rPr>
          <w:rFonts w:ascii="Times New Roman" w:hAnsi="Times New Roman" w:cs="Times New Roman"/>
          <w:b/>
          <w:sz w:val="24"/>
          <w:szCs w:val="24"/>
        </w:rPr>
      </w:pPr>
    </w:p>
    <w:p w:rsidR="00D322F9" w:rsidRDefault="00D322F9" w:rsidP="004672D2">
      <w:pPr>
        <w:rPr>
          <w:rFonts w:ascii="Times New Roman" w:hAnsi="Times New Roman" w:cs="Times New Roman"/>
          <w:b/>
          <w:sz w:val="24"/>
          <w:szCs w:val="24"/>
        </w:rPr>
      </w:pPr>
    </w:p>
    <w:p w:rsidR="00B402EF" w:rsidRPr="00F06535" w:rsidRDefault="00B402EF" w:rsidP="004672D2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КОМПОНЕНТЫ БОЛЛАРДА</w:t>
      </w:r>
    </w:p>
    <w:p w:rsidR="00B402EF" w:rsidRPr="00F06535" w:rsidRDefault="00F065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3791" w:rsidRPr="00F06535" w:rsidRDefault="00B402EF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</w:t>
      </w:r>
      <w:r w:rsidR="00D322F9">
        <w:rPr>
          <w:noProof/>
          <w:lang w:eastAsia="ru-RU"/>
        </w:rPr>
        <w:drawing>
          <wp:inline distT="0" distB="0" distL="0" distR="0" wp14:anchorId="6A4C20FC" wp14:editId="059A5777">
            <wp:extent cx="6419850" cy="4943475"/>
            <wp:effectExtent l="0" t="0" r="0" b="9525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94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3791" w:rsidRDefault="006C3791">
      <w:pPr>
        <w:rPr>
          <w:rFonts w:ascii="Times New Roman" w:hAnsi="Times New Roman" w:cs="Times New Roman"/>
          <w:sz w:val="24"/>
          <w:szCs w:val="24"/>
        </w:rPr>
      </w:pPr>
    </w:p>
    <w:p w:rsid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D322F9" w:rsidRDefault="00D322F9">
      <w:pPr>
        <w:rPr>
          <w:rFonts w:ascii="Times New Roman" w:hAnsi="Times New Roman" w:cs="Times New Roman"/>
          <w:sz w:val="24"/>
          <w:szCs w:val="24"/>
        </w:rPr>
      </w:pPr>
    </w:p>
    <w:p w:rsidR="00D322F9" w:rsidRDefault="00D322F9">
      <w:pPr>
        <w:rPr>
          <w:rFonts w:ascii="Times New Roman" w:hAnsi="Times New Roman" w:cs="Times New Roman"/>
          <w:sz w:val="24"/>
          <w:szCs w:val="24"/>
        </w:rPr>
      </w:pPr>
    </w:p>
    <w:p w:rsidR="00D322F9" w:rsidRDefault="00D322F9">
      <w:pPr>
        <w:rPr>
          <w:rFonts w:ascii="Times New Roman" w:hAnsi="Times New Roman" w:cs="Times New Roman"/>
          <w:sz w:val="24"/>
          <w:szCs w:val="24"/>
        </w:rPr>
      </w:pPr>
    </w:p>
    <w:p w:rsidR="00D322F9" w:rsidRDefault="00D322F9">
      <w:pPr>
        <w:rPr>
          <w:rFonts w:ascii="Times New Roman" w:hAnsi="Times New Roman" w:cs="Times New Roman"/>
          <w:sz w:val="24"/>
          <w:szCs w:val="24"/>
        </w:rPr>
      </w:pPr>
    </w:p>
    <w:p w:rsidR="002A4239" w:rsidRP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6C3791" w:rsidRDefault="00BE3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АГИ </w:t>
      </w:r>
      <w:r w:rsidR="002A4239">
        <w:rPr>
          <w:rFonts w:ascii="Times New Roman" w:hAnsi="Times New Roman" w:cs="Times New Roman"/>
          <w:sz w:val="24"/>
          <w:szCs w:val="24"/>
        </w:rPr>
        <w:t>- гидравлический актуатор</w:t>
      </w:r>
      <w:r w:rsidR="002A4239" w:rsidRPr="002A4239">
        <w:rPr>
          <w:rFonts w:ascii="Times New Roman" w:hAnsi="Times New Roman" w:cs="Times New Roman"/>
          <w:sz w:val="24"/>
          <w:szCs w:val="24"/>
        </w:rPr>
        <w:t xml:space="preserve"> пр</w:t>
      </w:r>
      <w:r w:rsidR="002A4239">
        <w:rPr>
          <w:rFonts w:ascii="Times New Roman" w:hAnsi="Times New Roman" w:cs="Times New Roman"/>
          <w:sz w:val="24"/>
          <w:szCs w:val="24"/>
        </w:rPr>
        <w:t>именяемый</w:t>
      </w:r>
      <w:r w:rsidR="0039257C">
        <w:rPr>
          <w:rFonts w:ascii="Times New Roman" w:hAnsi="Times New Roman" w:cs="Times New Roman"/>
          <w:sz w:val="24"/>
          <w:szCs w:val="24"/>
        </w:rPr>
        <w:t xml:space="preserve"> в боллардах  </w:t>
      </w:r>
      <w:r w:rsidR="00395DF8">
        <w:rPr>
          <w:rFonts w:ascii="Times New Roman" w:hAnsi="Times New Roman" w:cs="Times New Roman"/>
          <w:sz w:val="24"/>
          <w:szCs w:val="24"/>
        </w:rPr>
        <w:t xml:space="preserve">серии </w:t>
      </w:r>
      <w:r w:rsidR="0039257C">
        <w:rPr>
          <w:rFonts w:ascii="Times New Roman" w:hAnsi="Times New Roman" w:cs="Times New Roman"/>
          <w:sz w:val="24"/>
          <w:szCs w:val="24"/>
        </w:rPr>
        <w:t>СВА</w:t>
      </w:r>
    </w:p>
    <w:p w:rsidR="0039257C" w:rsidRPr="0039257C" w:rsidRDefault="0039257C" w:rsidP="0039257C">
      <w:pPr>
        <w:pStyle w:val="a4"/>
        <w:rPr>
          <w:rFonts w:ascii="Times New Roman" w:hAnsi="Times New Roman" w:cs="Times New Roman"/>
          <w:sz w:val="24"/>
          <w:szCs w:val="24"/>
        </w:rPr>
      </w:pPr>
      <w:r w:rsidRPr="0039257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122555</wp:posOffset>
            </wp:positionV>
            <wp:extent cx="1704975" cy="7382510"/>
            <wp:effectExtent l="0" t="0" r="9525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ктуатор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4"/>
          <w:szCs w:val="24"/>
        </w:rPr>
        <w:t>1.</w:t>
      </w:r>
      <w:r w:rsidRPr="0039257C">
        <w:rPr>
          <w:rFonts w:ascii="Times New Roman" w:hAnsi="Times New Roman" w:cs="Times New Roman"/>
          <w:sz w:val="24"/>
          <w:szCs w:val="24"/>
        </w:rPr>
        <w:t xml:space="preserve">Напряжение питания </w:t>
      </w:r>
      <w:r>
        <w:rPr>
          <w:rFonts w:ascii="Times New Roman" w:hAnsi="Times New Roman" w:cs="Times New Roman"/>
          <w:sz w:val="24"/>
          <w:szCs w:val="24"/>
        </w:rPr>
        <w:t xml:space="preserve">актуатора </w:t>
      </w:r>
      <w:r w:rsidRPr="0039257C">
        <w:rPr>
          <w:rFonts w:ascii="Times New Roman" w:hAnsi="Times New Roman" w:cs="Times New Roman"/>
          <w:sz w:val="24"/>
          <w:szCs w:val="24"/>
        </w:rPr>
        <w:t>380 В</w:t>
      </w:r>
    </w:p>
    <w:p w:rsidR="0039257C" w:rsidRPr="0039257C" w:rsidRDefault="0039257C" w:rsidP="003925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39257C">
        <w:rPr>
          <w:rFonts w:ascii="Times New Roman" w:hAnsi="Times New Roman" w:cs="Times New Roman"/>
          <w:sz w:val="24"/>
          <w:szCs w:val="24"/>
        </w:rPr>
        <w:t xml:space="preserve">Напряжение питания селеноидов клапанов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9257C">
        <w:rPr>
          <w:rFonts w:ascii="Times New Roman" w:hAnsi="Times New Roman" w:cs="Times New Roman"/>
          <w:sz w:val="24"/>
          <w:szCs w:val="24"/>
        </w:rPr>
        <w:t>по запросу 24В или 220В</w:t>
      </w:r>
    </w:p>
    <w:p w:rsidR="00395DF8" w:rsidRPr="00395DF8" w:rsidRDefault="0039257C" w:rsidP="00395DF8">
      <w:pPr>
        <w:pStyle w:val="a4"/>
        <w:rPr>
          <w:rFonts w:ascii="Times New Roman" w:hAnsi="Times New Roman" w:cs="Times New Roman"/>
          <w:sz w:val="24"/>
          <w:szCs w:val="24"/>
        </w:rPr>
      </w:pPr>
      <w:r w:rsidRPr="00395DF8">
        <w:rPr>
          <w:rFonts w:ascii="Times New Roman" w:hAnsi="Times New Roman" w:cs="Times New Roman"/>
          <w:sz w:val="24"/>
          <w:szCs w:val="24"/>
        </w:rPr>
        <w:t>3 С</w:t>
      </w:r>
      <w:r w:rsidR="00395DF8" w:rsidRPr="00395DF8">
        <w:rPr>
          <w:rFonts w:ascii="Times New Roman" w:hAnsi="Times New Roman" w:cs="Times New Roman"/>
          <w:sz w:val="24"/>
          <w:szCs w:val="24"/>
        </w:rPr>
        <w:t>тепень</w:t>
      </w:r>
      <w:r w:rsidRPr="00395DF8">
        <w:rPr>
          <w:rFonts w:ascii="Times New Roman" w:hAnsi="Times New Roman" w:cs="Times New Roman"/>
          <w:sz w:val="24"/>
          <w:szCs w:val="24"/>
        </w:rPr>
        <w:t xml:space="preserve"> защиты</w:t>
      </w:r>
      <w:r w:rsidR="00395DF8">
        <w:rPr>
          <w:rFonts w:ascii="Times New Roman" w:hAnsi="Times New Roman" w:cs="Times New Roman"/>
          <w:sz w:val="24"/>
          <w:szCs w:val="24"/>
        </w:rPr>
        <w:t>,</w:t>
      </w:r>
      <w:r w:rsidR="00395DF8" w:rsidRPr="00395DF8">
        <w:rPr>
          <w:rFonts w:ascii="Times New Roman" w:hAnsi="Times New Roman" w:cs="Times New Roman"/>
          <w:sz w:val="24"/>
          <w:szCs w:val="24"/>
        </w:rPr>
        <w:t xml:space="preserve"> в базовой комплектации </w:t>
      </w:r>
      <w:r w:rsidR="00395DF8" w:rsidRPr="00395DF8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="00395DF8" w:rsidRPr="00395DF8">
        <w:rPr>
          <w:rFonts w:ascii="Times New Roman" w:hAnsi="Times New Roman" w:cs="Times New Roman"/>
          <w:sz w:val="24"/>
          <w:szCs w:val="24"/>
        </w:rPr>
        <w:t xml:space="preserve">65 -по запросу </w:t>
      </w:r>
      <w:r w:rsidR="00395DF8" w:rsidRPr="00395DF8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="00395DF8" w:rsidRPr="00395DF8">
        <w:rPr>
          <w:rFonts w:ascii="Times New Roman" w:hAnsi="Times New Roman" w:cs="Times New Roman"/>
          <w:sz w:val="24"/>
          <w:szCs w:val="24"/>
        </w:rPr>
        <w:t xml:space="preserve">67, </w:t>
      </w:r>
      <w:r w:rsidR="00395DF8" w:rsidRPr="00395DF8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="00395DF8" w:rsidRPr="00395DF8">
        <w:rPr>
          <w:rFonts w:ascii="Times New Roman" w:hAnsi="Times New Roman" w:cs="Times New Roman"/>
          <w:sz w:val="24"/>
          <w:szCs w:val="24"/>
        </w:rPr>
        <w:t>68</w:t>
      </w:r>
    </w:p>
    <w:p w:rsidR="0039257C" w:rsidRPr="00395DF8" w:rsidRDefault="00395DF8" w:rsidP="00395DF8">
      <w:pPr>
        <w:pStyle w:val="a4"/>
        <w:rPr>
          <w:rFonts w:ascii="Times New Roman" w:hAnsi="Times New Roman" w:cs="Times New Roman"/>
          <w:sz w:val="24"/>
          <w:szCs w:val="24"/>
        </w:rPr>
      </w:pPr>
      <w:r w:rsidRPr="00395DF8">
        <w:rPr>
          <w:rFonts w:ascii="Times New Roman" w:hAnsi="Times New Roman" w:cs="Times New Roman"/>
          <w:sz w:val="24"/>
          <w:szCs w:val="24"/>
        </w:rPr>
        <w:t>4 Внутренний диаметр цилиндра 40 мм</w:t>
      </w:r>
    </w:p>
    <w:p w:rsidR="00395DF8" w:rsidRPr="00395DF8" w:rsidRDefault="00395DF8" w:rsidP="00395DF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Д</w:t>
      </w:r>
      <w:r w:rsidRPr="00395DF8">
        <w:rPr>
          <w:rFonts w:ascii="Times New Roman" w:hAnsi="Times New Roman" w:cs="Times New Roman"/>
          <w:sz w:val="24"/>
          <w:szCs w:val="24"/>
        </w:rPr>
        <w:t>иаметр штока 25 мм</w:t>
      </w:r>
    </w:p>
    <w:p w:rsidR="00395DF8" w:rsidRPr="00395DF8" w:rsidRDefault="00395DF8" w:rsidP="00395DF8">
      <w:pPr>
        <w:pStyle w:val="a4"/>
        <w:rPr>
          <w:rFonts w:ascii="Times New Roman" w:hAnsi="Times New Roman" w:cs="Times New Roman"/>
          <w:sz w:val="24"/>
          <w:szCs w:val="24"/>
        </w:rPr>
      </w:pPr>
      <w:r w:rsidRPr="00395DF8">
        <w:rPr>
          <w:rFonts w:ascii="Times New Roman" w:hAnsi="Times New Roman" w:cs="Times New Roman"/>
          <w:sz w:val="24"/>
          <w:szCs w:val="24"/>
        </w:rPr>
        <w:t>6 Подача насосного узла 18 л/мин</w:t>
      </w:r>
    </w:p>
    <w:p w:rsidR="00395DF8" w:rsidRPr="00395DF8" w:rsidRDefault="00395DF8" w:rsidP="00395DF8">
      <w:pPr>
        <w:pStyle w:val="a4"/>
        <w:rPr>
          <w:rFonts w:ascii="Times New Roman" w:hAnsi="Times New Roman" w:cs="Times New Roman"/>
          <w:sz w:val="24"/>
          <w:szCs w:val="24"/>
        </w:rPr>
      </w:pPr>
      <w:r w:rsidRPr="00395DF8">
        <w:rPr>
          <w:rFonts w:ascii="Times New Roman" w:hAnsi="Times New Roman" w:cs="Times New Roman"/>
          <w:sz w:val="24"/>
          <w:szCs w:val="24"/>
        </w:rPr>
        <w:t>7 Рабочее давление 60 бар</w:t>
      </w:r>
    </w:p>
    <w:p w:rsidR="00395DF8" w:rsidRPr="00395DF8" w:rsidRDefault="00395DF8" w:rsidP="00395DF8">
      <w:pPr>
        <w:pStyle w:val="a4"/>
        <w:rPr>
          <w:rFonts w:ascii="Times New Roman" w:hAnsi="Times New Roman" w:cs="Times New Roman"/>
          <w:sz w:val="24"/>
          <w:szCs w:val="24"/>
        </w:rPr>
      </w:pPr>
      <w:r w:rsidRPr="00395DF8">
        <w:rPr>
          <w:rFonts w:ascii="Times New Roman" w:hAnsi="Times New Roman" w:cs="Times New Roman"/>
          <w:sz w:val="24"/>
          <w:szCs w:val="24"/>
        </w:rPr>
        <w:t>8 Скорость перемещения 0,22 м/сек</w:t>
      </w:r>
    </w:p>
    <w:p w:rsidR="00395DF8" w:rsidRPr="00395DF8" w:rsidRDefault="00395DF8" w:rsidP="00395DF8">
      <w:pPr>
        <w:pStyle w:val="a4"/>
        <w:rPr>
          <w:rFonts w:ascii="Times New Roman" w:hAnsi="Times New Roman" w:cs="Times New Roman"/>
          <w:sz w:val="24"/>
          <w:szCs w:val="24"/>
        </w:rPr>
      </w:pPr>
      <w:r w:rsidRPr="00395DF8">
        <w:rPr>
          <w:rFonts w:ascii="Times New Roman" w:hAnsi="Times New Roman" w:cs="Times New Roman"/>
          <w:sz w:val="24"/>
          <w:szCs w:val="24"/>
        </w:rPr>
        <w:t>9 Ход штока – по запросу 700 мм, 900 мм</w:t>
      </w:r>
    </w:p>
    <w:p w:rsidR="004613E1" w:rsidRPr="002A4239" w:rsidRDefault="004613E1" w:rsidP="00BE3F7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402EF" w:rsidRPr="00F06535" w:rsidRDefault="00B402EF" w:rsidP="00352832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</w:p>
    <w:p w:rsidR="00B402EF" w:rsidRDefault="00B402EF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P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AD6B2F" w:rsidRPr="00F06535" w:rsidRDefault="00B402EF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ВОЗМОЖН</w:t>
      </w:r>
      <w:r w:rsidR="00AD6B2F" w:rsidRPr="00F06535">
        <w:rPr>
          <w:rFonts w:ascii="Times New Roman" w:hAnsi="Times New Roman" w:cs="Times New Roman"/>
          <w:sz w:val="24"/>
          <w:szCs w:val="24"/>
        </w:rPr>
        <w:t>АЯ КОМПЛЕКТАЦИЯ БОЛЛАРД</w:t>
      </w:r>
      <w:r w:rsidRPr="00F0653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F065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5228629"/>
            <wp:effectExtent l="0" t="0" r="1905" b="0"/>
            <wp:docPr id="12" name="Рисунок 12" descr="C:\Users\Вячеслав\Desktop\КОМПЛ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ячеслав\Desktop\КОМПЛЕКТ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2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EF" w:rsidRPr="00F06535" w:rsidRDefault="00B402EF" w:rsidP="00CF2949">
      <w:pPr>
        <w:pStyle w:val="6"/>
        <w:shd w:val="clear" w:color="auto" w:fill="auto"/>
        <w:spacing w:before="0" w:after="0"/>
        <w:ind w:right="220"/>
        <w:rPr>
          <w:rStyle w:val="1"/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Условное обозначение всевозможных аксессуаров для монтажа и безопасности.</w:t>
      </w:r>
    </w:p>
    <w:p w:rsidR="00B402EF" w:rsidRPr="00F06535" w:rsidRDefault="00B402EF" w:rsidP="00CF2949">
      <w:pPr>
        <w:pStyle w:val="6"/>
        <w:shd w:val="clear" w:color="auto" w:fill="auto"/>
        <w:spacing w:before="0" w:after="0"/>
        <w:ind w:right="220"/>
        <w:rPr>
          <w:rFonts w:ascii="Times New Roman" w:hAnsi="Times New Roman" w:cs="Times New Roman"/>
          <w:sz w:val="24"/>
          <w:szCs w:val="24"/>
        </w:rPr>
      </w:pPr>
    </w:p>
    <w:p w:rsidR="00B402EF" w:rsidRPr="00F06535" w:rsidRDefault="00B402EF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Ориентировочная схема:</w:t>
      </w:r>
    </w:p>
    <w:p w:rsidR="00B402EF" w:rsidRPr="00F06535" w:rsidRDefault="00B402EF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1.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Сигнальная светодиодная лампа</w:t>
      </w:r>
    </w:p>
    <w:p w:rsidR="00CF2949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2.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Блок управления с приёмником </w:t>
      </w:r>
    </w:p>
    <w:p w:rsidR="00CF2949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3.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Дифференциальный термо-магнитный прерыватель питания, чувствительность 0,3А (не поставляется)</w:t>
      </w:r>
    </w:p>
    <w:p w:rsidR="00CF2949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4.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Детектор металлических масс двуканальный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5.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Стабилизатор для электромагнитного клапана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6.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Защитный шкаф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7.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Фотоэлемент приёмник встраиваемый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8 .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Собранная магнитная петля с кабелем питания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9.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Стойка фотоэлемента передатчика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10.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Ги</w:t>
      </w:r>
      <w:r w:rsidR="004613E1">
        <w:rPr>
          <w:rStyle w:val="1"/>
          <w:rFonts w:ascii="Times New Roman" w:hAnsi="Times New Roman" w:cs="Times New Roman"/>
          <w:sz w:val="24"/>
          <w:szCs w:val="24"/>
        </w:rPr>
        <w:t xml:space="preserve">дравлический боллард серии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СВА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11.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Пульт управления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12.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Стойка фотоэлемента приёмника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13. </w:t>
      </w:r>
      <w:r w:rsidR="00340CFD">
        <w:rPr>
          <w:rStyle w:val="1"/>
          <w:rFonts w:ascii="Times New Roman" w:hAnsi="Times New Roman" w:cs="Times New Roman"/>
          <w:sz w:val="24"/>
          <w:szCs w:val="24"/>
        </w:rPr>
        <w:t>Модульный столб (ВЕРСТА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) для установки аксессуаров управления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14.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Ключ-выключатель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15.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Указательный знак, информирующий о препятствии в виде выдвижного блокиратора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16.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Фотоэлеме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нт передатчик встраиваемый </w:t>
      </w:r>
    </w:p>
    <w:p w:rsidR="00B402EF" w:rsidRPr="00F06535" w:rsidRDefault="00CF2949" w:rsidP="00CF2949">
      <w:pPr>
        <w:pStyle w:val="6"/>
        <w:shd w:val="clear" w:color="auto" w:fill="auto"/>
        <w:spacing w:before="0" w:after="0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17. </w:t>
      </w:r>
      <w:r w:rsidR="00B402EF" w:rsidRPr="00F06535">
        <w:rPr>
          <w:rStyle w:val="1"/>
          <w:rFonts w:ascii="Times New Roman" w:hAnsi="Times New Roman" w:cs="Times New Roman"/>
          <w:sz w:val="24"/>
          <w:szCs w:val="24"/>
        </w:rPr>
        <w:t>Двухцветный светофор</w:t>
      </w:r>
    </w:p>
    <w:p w:rsidR="00CF2949" w:rsidRPr="00F06535" w:rsidRDefault="00CF2949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18. Антенна</w:t>
      </w:r>
    </w:p>
    <w:p w:rsidR="004672D2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lastRenderedPageBreak/>
        <w:t>УКАЗАНИЯ МЕР БЕЗОПАСНОСТИ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Техническое обслуживание и эксплуатацию </w:t>
      </w:r>
      <w:r>
        <w:rPr>
          <w:rFonts w:ascii="Times New Roman" w:eastAsia="Calibri" w:hAnsi="Times New Roman" w:cs="Times New Roman"/>
          <w:lang w:eastAsia="en-US"/>
        </w:rPr>
        <w:t>боллард серии СВ</w:t>
      </w:r>
      <w:r w:rsidRPr="004672D2">
        <w:rPr>
          <w:rFonts w:ascii="Times New Roman" w:eastAsia="Calibri" w:hAnsi="Times New Roman" w:cs="Times New Roman"/>
          <w:lang w:eastAsia="en-US"/>
        </w:rPr>
        <w:t xml:space="preserve"> может производить персонал, изучивший устройство и правила эксплуатации установки насосной и прошедший соответствующий инструктаж по технике безопасности в части работы с электроустановками и гидросистемами высокого давления с учетом требований ГОСТ12.2.086-83 «Гидроприводы, и системы смазочные. Общие требования безопасности к монтажу, испытаниям и эксплуатации», ГОСТ 12.3.019-80, «Правила технической эксплуатации электроустановок потребителей», «Правила техники безопасности при эксплуатации электроустановок потребителей».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Наладочные работы и ремонт производить только после отключения </w:t>
      </w:r>
      <w:r>
        <w:rPr>
          <w:rFonts w:ascii="Times New Roman" w:eastAsia="Calibri" w:hAnsi="Times New Roman" w:cs="Times New Roman"/>
          <w:lang w:eastAsia="en-US"/>
        </w:rPr>
        <w:t>боллард СВАг</w:t>
      </w:r>
      <w:r w:rsidRPr="004672D2">
        <w:rPr>
          <w:rFonts w:ascii="Times New Roman" w:eastAsia="Calibri" w:hAnsi="Times New Roman" w:cs="Times New Roman"/>
          <w:lang w:eastAsia="en-US"/>
        </w:rPr>
        <w:t xml:space="preserve"> от напряжения питания.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Не допускается попадание посторонних предметов под выдвижной цилиндр. Это может привести к поломке </w:t>
      </w:r>
      <w:r>
        <w:rPr>
          <w:rFonts w:ascii="Times New Roman" w:eastAsia="Calibri" w:hAnsi="Times New Roman" w:cs="Times New Roman"/>
          <w:lang w:eastAsia="en-US"/>
        </w:rPr>
        <w:t>изделия</w:t>
      </w:r>
      <w:r w:rsidRPr="004672D2">
        <w:rPr>
          <w:rFonts w:ascii="Times New Roman" w:eastAsia="Calibri" w:hAnsi="Times New Roman" w:cs="Times New Roman"/>
          <w:lang w:eastAsia="en-US"/>
        </w:rPr>
        <w:t>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ПОРЯДОК УСТАНОВКИ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Монтаж </w:t>
      </w:r>
      <w:r>
        <w:rPr>
          <w:rFonts w:ascii="Times New Roman" w:eastAsia="Calibri" w:hAnsi="Times New Roman" w:cs="Times New Roman"/>
          <w:lang w:eastAsia="en-US"/>
        </w:rPr>
        <w:t>боллард</w:t>
      </w:r>
      <w:r w:rsidRPr="004672D2">
        <w:rPr>
          <w:rFonts w:ascii="Times New Roman" w:eastAsia="Calibri" w:hAnsi="Times New Roman" w:cs="Times New Roman"/>
          <w:lang w:eastAsia="en-US"/>
        </w:rPr>
        <w:t xml:space="preserve"> осуществляет специально обученным персоналом согласно инст</w:t>
      </w:r>
      <w:r>
        <w:rPr>
          <w:rFonts w:ascii="Times New Roman" w:eastAsia="Calibri" w:hAnsi="Times New Roman" w:cs="Times New Roman"/>
          <w:lang w:eastAsia="en-US"/>
        </w:rPr>
        <w:t>рукции по монтажу и подключении.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Столб поставляется готовым к работе.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Перед монтажом необходимо произвести визуальный осмотр столба.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- допустимы мелкие царапины на выдвижном цилиндре и на верхних фланцах,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- провода должны быть подписаны,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- необходимо убедиться, что в зазор между выдвижным цилиндром и фланцем не попало посторонних предметов.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Произвести подготовку при</w:t>
      </w:r>
      <w:r>
        <w:rPr>
          <w:rFonts w:ascii="Times New Roman" w:eastAsia="Calibri" w:hAnsi="Times New Roman" w:cs="Times New Roman"/>
          <w:lang w:eastAsia="en-US"/>
        </w:rPr>
        <w:t>ямка для монтажа столба</w:t>
      </w:r>
      <w:r w:rsidRPr="004672D2">
        <w:rPr>
          <w:rFonts w:ascii="Times New Roman" w:eastAsia="Calibri" w:hAnsi="Times New Roman" w:cs="Times New Roman"/>
          <w:lang w:eastAsia="en-US"/>
        </w:rPr>
        <w:t xml:space="preserve"> в соответствии с инструкцией по монтажу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Подключение столба произвести в соответствии с инструкцией по монтажу.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ВОЗМОЖНЫЕ НЕИСПРАВНОСТИ И МЕТОДЫ ИХ УСТРАНЕНИЯ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Возможные неисправности и методы их устранения приведены в таблице 1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Таблица 1. Возможные неисправности и методы их устранения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970"/>
        <w:gridCol w:w="3621"/>
        <w:gridCol w:w="3187"/>
        <w:gridCol w:w="1559"/>
      </w:tblGrid>
      <w:tr w:rsidR="004672D2" w:rsidRPr="004672D2" w:rsidTr="00740DA9">
        <w:tc>
          <w:tcPr>
            <w:tcW w:w="1980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Проявление неисправности</w:t>
            </w:r>
          </w:p>
        </w:tc>
        <w:tc>
          <w:tcPr>
            <w:tcW w:w="368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Вероятная причина</w:t>
            </w:r>
          </w:p>
        </w:tc>
        <w:tc>
          <w:tcPr>
            <w:tcW w:w="3226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Методы устранения</w:t>
            </w:r>
          </w:p>
        </w:tc>
        <w:tc>
          <w:tcPr>
            <w:tcW w:w="156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4672D2" w:rsidRPr="004672D2" w:rsidTr="00740DA9">
        <w:tc>
          <w:tcPr>
            <w:tcW w:w="1980" w:type="dxa"/>
            <w:vMerge w:val="restart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Выдвижной столб не опускается (не поднимается)</w:t>
            </w:r>
          </w:p>
        </w:tc>
        <w:tc>
          <w:tcPr>
            <w:tcW w:w="368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1.отсутсвет напряжение питания</w:t>
            </w:r>
          </w:p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2.</w:t>
            </w:r>
            <w:r w:rsidRPr="004672D2">
              <w:rPr>
                <w:rFonts w:ascii="Calibri" w:hAnsi="Calibri" w:cs="Times New Roman"/>
              </w:rPr>
              <w:t>перегрев двигателя</w:t>
            </w:r>
          </w:p>
        </w:tc>
        <w:tc>
          <w:tcPr>
            <w:tcW w:w="3226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Проверить предохранители и устранить неисправность</w:t>
            </w:r>
          </w:p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Дождаться охлаждения двигателя отрегулируйте соответствующим клапаном рабочее давления</w:t>
            </w:r>
            <w:r w:rsidRPr="004672D2">
              <w:rPr>
                <w:rFonts w:ascii="Times New Roman" w:hAnsi="Times New Roman" w:cs="Times New Roman"/>
              </w:rPr>
              <w:t xml:space="preserve"> снова попробовать запустить систему</w:t>
            </w:r>
          </w:p>
        </w:tc>
        <w:tc>
          <w:tcPr>
            <w:tcW w:w="156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4672D2" w:rsidRPr="004672D2" w:rsidTr="00740DA9">
        <w:tc>
          <w:tcPr>
            <w:tcW w:w="1980" w:type="dxa"/>
            <w:vMerge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Вышел из строя гидроцилиндр</w:t>
            </w:r>
          </w:p>
        </w:tc>
        <w:tc>
          <w:tcPr>
            <w:tcW w:w="3226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Извлечь столб из шахты и отремонтировать или заменить гидроцилиндр</w:t>
            </w:r>
          </w:p>
        </w:tc>
        <w:tc>
          <w:tcPr>
            <w:tcW w:w="156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4672D2" w:rsidRPr="004672D2" w:rsidTr="00740DA9">
        <w:tc>
          <w:tcPr>
            <w:tcW w:w="1980" w:type="dxa"/>
            <w:vMerge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Заклинило выдвижной цилиндр в результате попадания мусора или посторонних предметов</w:t>
            </w:r>
          </w:p>
        </w:tc>
        <w:tc>
          <w:tcPr>
            <w:tcW w:w="3226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Извлечь столб из шахты. Провести ревизию и устранить неисправность</w:t>
            </w:r>
          </w:p>
        </w:tc>
        <w:tc>
          <w:tcPr>
            <w:tcW w:w="156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</w:tc>
      </w:tr>
    </w:tbl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ab/>
      </w:r>
      <w:r w:rsidRPr="004672D2">
        <w:rPr>
          <w:rFonts w:ascii="Times New Roman" w:eastAsia="Calibri" w:hAnsi="Times New Roman" w:cs="Times New Roman"/>
          <w:lang w:eastAsia="en-US"/>
        </w:rPr>
        <w:tab/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ab/>
        <w:t xml:space="preserve">                                                                                                                                                      </w:t>
      </w:r>
    </w:p>
    <w:p w:rsidR="00D322F9" w:rsidRDefault="00D322F9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lastRenderedPageBreak/>
        <w:t>СВИДЕТЕЛЬСТВО О ПРИЕМКЕ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Выдвижной столб объекта __________________________________________________________ заводской номер № 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соответствует техническим условиям ТУ 5217-001-33172928-2015 У и признан годным к эксплуатации.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Таблица 2.</w:t>
      </w:r>
      <w:r w:rsidRPr="004672D2">
        <w:rPr>
          <w:rFonts w:ascii="Times New Roman" w:eastAsia="Calibri" w:hAnsi="Times New Roman" w:cs="Times New Roman"/>
          <w:lang w:eastAsia="en-US"/>
        </w:rPr>
        <w:tab/>
        <w:t>Протокол испытаний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Style w:val="10"/>
        <w:tblW w:w="10343" w:type="dxa"/>
        <w:tblLook w:val="04A0" w:firstRow="1" w:lastRow="0" w:firstColumn="1" w:lastColumn="0" w:noHBand="0" w:noVBand="1"/>
      </w:tblPr>
      <w:tblGrid>
        <w:gridCol w:w="8784"/>
        <w:gridCol w:w="1559"/>
      </w:tblGrid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Испытание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Величина</w:t>
            </w: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подъема 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Диаметр столба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Толщина стенки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покрытия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Время подъема   сек.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Количество тестовых циклов подъемов -опусканий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Мощность двигателя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Напряжение питания двигателя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Схема соединения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F010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Марка гидравлического масла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</w:tbl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ab/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Штамп ОТК                                                                                                     Дата выпуска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</w:t>
      </w:r>
      <w:r w:rsidR="00D322F9">
        <w:rPr>
          <w:rFonts w:ascii="Times New Roman" w:eastAsia="Calibri" w:hAnsi="Times New Roman" w:cs="Times New Roman"/>
          <w:lang w:eastAsia="en-US"/>
        </w:rPr>
        <w:t xml:space="preserve">                          </w:t>
      </w:r>
      <w:r w:rsidRPr="004672D2">
        <w:rPr>
          <w:rFonts w:ascii="Times New Roman" w:eastAsia="Calibri" w:hAnsi="Times New Roman" w:cs="Times New Roman"/>
          <w:lang w:eastAsia="en-US"/>
        </w:rPr>
        <w:t xml:space="preserve"> «_____» __________________ 20____г.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Должность подпись представителя ОТК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Монтажная организация_________________________________________________________________________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Ответственный за монтаж _______________________________________________________________________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М.П.                                                                                                               Дата монтажа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</w:t>
      </w:r>
      <w:r w:rsidR="00D322F9">
        <w:rPr>
          <w:rFonts w:ascii="Times New Roman" w:eastAsia="Calibri" w:hAnsi="Times New Roman" w:cs="Times New Roman"/>
          <w:lang w:eastAsia="en-US"/>
        </w:rPr>
        <w:t xml:space="preserve">                               </w:t>
      </w:r>
      <w:r w:rsidRPr="004672D2">
        <w:rPr>
          <w:rFonts w:ascii="Times New Roman" w:eastAsia="Calibri" w:hAnsi="Times New Roman" w:cs="Times New Roman"/>
          <w:lang w:eastAsia="en-US"/>
        </w:rPr>
        <w:t>«_____» __________________ 20____г.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6E2829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6E2829">
        <w:rPr>
          <w:rFonts w:ascii="Times New Roman" w:eastAsia="Calibri" w:hAnsi="Times New Roman" w:cs="Times New Roman"/>
          <w:lang w:eastAsia="en-US"/>
        </w:rPr>
        <w:t>ГАРАНТИИ ИЗГОТОВИТЕЛЯ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4672D2" w:rsidRPr="004672D2" w:rsidRDefault="004672D2" w:rsidP="004672D2">
      <w:pPr>
        <w:spacing w:after="0" w:line="240" w:lineRule="auto"/>
        <w:ind w:left="1065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Изготовитель гарантирует соответствие выдвижного столба </w:t>
      </w:r>
      <w:r w:rsidR="008D5976">
        <w:rPr>
          <w:rFonts w:ascii="Times New Roman" w:eastAsia="Calibri" w:hAnsi="Times New Roman" w:cs="Times New Roman"/>
          <w:lang w:eastAsia="en-US"/>
        </w:rPr>
        <w:t xml:space="preserve"> </w:t>
      </w:r>
      <w:r w:rsidRPr="004672D2">
        <w:rPr>
          <w:rFonts w:ascii="Times New Roman" w:eastAsia="Calibri" w:hAnsi="Times New Roman" w:cs="Times New Roman"/>
          <w:lang w:eastAsia="en-US"/>
        </w:rPr>
        <w:t>техническим характеристикам в течение 12 месяцев со дня продажи при условии соблюдения правил эксплуатации.</w:t>
      </w:r>
      <w:r w:rsidRPr="004672D2">
        <w:rPr>
          <w:rFonts w:ascii="Times New Roman" w:eastAsia="Calibri" w:hAnsi="Times New Roman" w:cs="Times New Roman"/>
          <w:lang w:eastAsia="en-US"/>
        </w:rPr>
        <w:tab/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D322F9" w:rsidRDefault="00D322F9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D322F9" w:rsidRDefault="00D322F9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4672D2" w:rsidRPr="00F06535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CF2949" w:rsidRDefault="00432674" w:rsidP="004326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УСТАНОВКА ПОДЗЕМНОГО КОРОБ</w:t>
      </w:r>
      <w:r w:rsidR="000172BB">
        <w:rPr>
          <w:rFonts w:ascii="Times New Roman" w:hAnsi="Times New Roman" w:cs="Times New Roman"/>
          <w:sz w:val="24"/>
          <w:szCs w:val="24"/>
        </w:rPr>
        <w:t>А (шахты болларда)</w:t>
      </w:r>
    </w:p>
    <w:p w:rsidR="008D5976" w:rsidRP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>Определяется количество столбов, минимально необходимых для перекрытия проезда.</w:t>
      </w:r>
    </w:p>
    <w:p w:rsidR="008D5976" w:rsidRP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>Определяется расстояние между столбами.</w:t>
      </w:r>
    </w:p>
    <w:p w:rsidR="008D5976" w:rsidRP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>Устанавливают место расположения блока управления, относительно проезда со столбами,  КПП или поста, с которого будет управляться боллард.</w:t>
      </w:r>
    </w:p>
    <w:p w:rsidR="004672D2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>На основании схемы производится определение размеров и разметка дорожного полотна  для проведения землеройных работ.</w:t>
      </w:r>
    </w:p>
    <w:p w:rsid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464947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ымянный343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7FC4" w:rsidRPr="00187FC4" w:rsidRDefault="00451E55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Расстояние между столбами предлагаем для заградительных столбов 1500 мм, для противотаранных 900 </w:t>
      </w:r>
      <w:r w:rsidR="00D322F9">
        <w:rPr>
          <w:rFonts w:ascii="Times New Roman" w:hAnsi="Times New Roman" w:cs="Times New Roman"/>
          <w:sz w:val="24"/>
          <w:szCs w:val="24"/>
        </w:rPr>
        <w:t xml:space="preserve">-1200 </w:t>
      </w:r>
      <w:r>
        <w:rPr>
          <w:rFonts w:ascii="Times New Roman" w:hAnsi="Times New Roman" w:cs="Times New Roman"/>
          <w:sz w:val="24"/>
          <w:szCs w:val="24"/>
        </w:rPr>
        <w:t>мм.</w:t>
      </w:r>
      <w:r w:rsidR="00187FC4">
        <w:rPr>
          <w:rFonts w:ascii="Times New Roman" w:hAnsi="Times New Roman" w:cs="Times New Roman"/>
          <w:sz w:val="24"/>
          <w:szCs w:val="24"/>
        </w:rPr>
        <w:t xml:space="preserve"> Расстояние между столбами</w:t>
      </w:r>
      <w:r w:rsidR="00187FC4" w:rsidRPr="00187FC4">
        <w:rPr>
          <w:rFonts w:ascii="Times New Roman" w:hAnsi="Times New Roman" w:cs="Times New Roman"/>
          <w:sz w:val="24"/>
          <w:szCs w:val="24"/>
        </w:rPr>
        <w:t xml:space="preserve"> определяется невозможностью проезда легкового автомобиля  (не более1500 мм по центрам в зависимости от диаметра столба).</w:t>
      </w:r>
      <w:r w:rsidR="00187FC4">
        <w:rPr>
          <w:rFonts w:ascii="Times New Roman" w:hAnsi="Times New Roman" w:cs="Times New Roman"/>
          <w:sz w:val="24"/>
          <w:szCs w:val="24"/>
        </w:rPr>
        <w:t xml:space="preserve"> </w:t>
      </w:r>
      <w:r w:rsidR="00187FC4" w:rsidRPr="00187FC4">
        <w:rPr>
          <w:rFonts w:ascii="Times New Roman" w:hAnsi="Times New Roman" w:cs="Times New Roman"/>
          <w:sz w:val="24"/>
          <w:szCs w:val="24"/>
        </w:rPr>
        <w:t>При необходимости перекрытия проезжей части несколькими столбами  целесообразно вырыть</w:t>
      </w:r>
      <w:r w:rsidR="00187FC4">
        <w:rPr>
          <w:rFonts w:ascii="Times New Roman" w:hAnsi="Times New Roman" w:cs="Times New Roman"/>
          <w:sz w:val="24"/>
          <w:szCs w:val="24"/>
        </w:rPr>
        <w:t xml:space="preserve"> траншею (котлован). Ширина траншеи </w:t>
      </w:r>
      <w:r w:rsidR="00187FC4" w:rsidRPr="00187FC4">
        <w:rPr>
          <w:rFonts w:ascii="Times New Roman" w:hAnsi="Times New Roman" w:cs="Times New Roman"/>
          <w:sz w:val="24"/>
          <w:szCs w:val="24"/>
        </w:rPr>
        <w:t>зависит от типоразмера боллар</w:t>
      </w:r>
      <w:r w:rsidR="00187FC4">
        <w:rPr>
          <w:rFonts w:ascii="Times New Roman" w:hAnsi="Times New Roman" w:cs="Times New Roman"/>
          <w:sz w:val="24"/>
          <w:szCs w:val="24"/>
        </w:rPr>
        <w:t>да, д</w:t>
      </w:r>
      <w:r w:rsidR="00187FC4" w:rsidRPr="00187FC4">
        <w:rPr>
          <w:rFonts w:ascii="Times New Roman" w:hAnsi="Times New Roman" w:cs="Times New Roman"/>
          <w:sz w:val="24"/>
          <w:szCs w:val="24"/>
        </w:rPr>
        <w:t>лина траншеи зависит от ширины перекрываемого проезда, количества столбов.</w:t>
      </w:r>
      <w:r w:rsidR="00187FC4">
        <w:rPr>
          <w:rFonts w:ascii="Times New Roman" w:hAnsi="Times New Roman" w:cs="Times New Roman"/>
          <w:sz w:val="24"/>
          <w:szCs w:val="24"/>
        </w:rPr>
        <w:t xml:space="preserve"> </w:t>
      </w:r>
      <w:r w:rsidR="00187FC4" w:rsidRPr="00187FC4">
        <w:rPr>
          <w:rFonts w:ascii="Times New Roman" w:hAnsi="Times New Roman" w:cs="Times New Roman"/>
          <w:sz w:val="24"/>
          <w:szCs w:val="24"/>
        </w:rPr>
        <w:t>Глубина траншеи (приямка) Н зависит от:</w:t>
      </w:r>
    </w:p>
    <w:p w:rsidR="00187FC4" w:rsidRPr="00187FC4" w:rsidRDefault="00187FC4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FC4">
        <w:rPr>
          <w:rFonts w:ascii="Times New Roman" w:hAnsi="Times New Roman" w:cs="Times New Roman"/>
          <w:sz w:val="24"/>
          <w:szCs w:val="24"/>
        </w:rPr>
        <w:t>1) высоты бетонируемого короба,</w:t>
      </w:r>
    </w:p>
    <w:p w:rsidR="00187FC4" w:rsidRPr="00187FC4" w:rsidRDefault="00187FC4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FC4">
        <w:rPr>
          <w:rFonts w:ascii="Times New Roman" w:hAnsi="Times New Roman" w:cs="Times New Roman"/>
          <w:sz w:val="24"/>
          <w:szCs w:val="24"/>
        </w:rPr>
        <w:t>2) глубины промерзания грунта,</w:t>
      </w:r>
    </w:p>
    <w:p w:rsidR="00187FC4" w:rsidRPr="00187FC4" w:rsidRDefault="00187FC4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FC4">
        <w:rPr>
          <w:rFonts w:ascii="Times New Roman" w:hAnsi="Times New Roman" w:cs="Times New Roman"/>
          <w:sz w:val="24"/>
          <w:szCs w:val="24"/>
        </w:rPr>
        <w:t>3) глубины дренажного слоя.</w:t>
      </w:r>
    </w:p>
    <w:p w:rsidR="008D5976" w:rsidRDefault="00187FC4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FC4">
        <w:rPr>
          <w:rFonts w:ascii="Times New Roman" w:hAnsi="Times New Roman" w:cs="Times New Roman"/>
          <w:sz w:val="24"/>
          <w:szCs w:val="24"/>
        </w:rPr>
        <w:t xml:space="preserve">Глубина дренажного слоя должна быть ниже глубины промерзания грунта для данного региона на 100…200 мм.   </w:t>
      </w:r>
    </w:p>
    <w:p w:rsid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7FC4" w:rsidRDefault="00187FC4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7FC4" w:rsidRDefault="00187FC4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7FC4" w:rsidRDefault="00187FC4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7FC4" w:rsidRDefault="00187FC4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5976" w:rsidRP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C3791" w:rsidRDefault="00CF2949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>Выкопайте котлован след</w:t>
      </w:r>
      <w:r w:rsidR="00570AA5">
        <w:rPr>
          <w:rFonts w:ascii="Times New Roman" w:hAnsi="Times New Roman" w:cs="Times New Roman"/>
          <w:sz w:val="24"/>
          <w:szCs w:val="24"/>
        </w:rPr>
        <w:t>уя размерам указанные на Рисунках</w:t>
      </w:r>
      <w:r w:rsidRPr="008D5976">
        <w:rPr>
          <w:rFonts w:ascii="Times New Roman" w:hAnsi="Times New Roman" w:cs="Times New Roman"/>
          <w:sz w:val="24"/>
          <w:szCs w:val="24"/>
        </w:rPr>
        <w:t>.</w:t>
      </w:r>
    </w:p>
    <w:p w:rsidR="00EE5244" w:rsidRPr="008D5976" w:rsidRDefault="00EE5244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2541D" w:rsidRDefault="00EE5244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365760" cy="36576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AA5" w:rsidRPr="00570AA5">
        <w:rPr>
          <w:rFonts w:ascii="Times New Roman" w:hAnsi="Times New Roman" w:cs="Times New Roman"/>
          <w:sz w:val="24"/>
          <w:szCs w:val="24"/>
        </w:rPr>
        <w:t>Проверьте проницаемость грунта: 50л воды должны сливаться</w:t>
      </w:r>
      <w:r>
        <w:rPr>
          <w:rFonts w:ascii="Times New Roman" w:hAnsi="Times New Roman" w:cs="Times New Roman"/>
          <w:sz w:val="24"/>
          <w:szCs w:val="24"/>
        </w:rPr>
        <w:t xml:space="preserve"> не менее чем 20/30 минут, в противном</w:t>
      </w:r>
      <w:r w:rsidR="00570AA5" w:rsidRPr="00570AA5">
        <w:rPr>
          <w:rFonts w:ascii="Times New Roman" w:hAnsi="Times New Roman" w:cs="Times New Roman"/>
          <w:sz w:val="24"/>
          <w:szCs w:val="24"/>
        </w:rPr>
        <w:t xml:space="preserve"> случае рекомендуется монтировать шахты с учетом установки принудительного дренажа  с погружным насосом</w:t>
      </w:r>
    </w:p>
    <w:p w:rsidR="00740DA9" w:rsidRDefault="00740DA9" w:rsidP="00CF2949">
      <w:pPr>
        <w:rPr>
          <w:rFonts w:ascii="Times New Roman" w:hAnsi="Times New Roman" w:cs="Times New Roman"/>
          <w:sz w:val="24"/>
          <w:szCs w:val="24"/>
        </w:rPr>
      </w:pPr>
    </w:p>
    <w:p w:rsidR="00740DA9" w:rsidRDefault="00740DA9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2983230"/>
            <wp:effectExtent l="0" t="0" r="190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дренаж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44" w:rsidRDefault="00740DA9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Схема принудительного дренажа боллард</w:t>
      </w:r>
    </w:p>
    <w:p w:rsidR="008A762B" w:rsidRDefault="008A762B" w:rsidP="00CF2949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178435</wp:posOffset>
            </wp:positionV>
            <wp:extent cx="4610100" cy="4010025"/>
            <wp:effectExtent l="0" t="0" r="0" b="9525"/>
            <wp:wrapSquare wrapText="bothSides"/>
            <wp:docPr id="17" name="Рисунок 17" descr="C:\Users\Вячеслав\Desktop\под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ячеслав\Desktop\подвод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A762B" w:rsidRDefault="008A762B" w:rsidP="00CF2949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rPr>
          <w:rFonts w:ascii="Times New Roman" w:hAnsi="Times New Roman" w:cs="Times New Roman"/>
          <w:sz w:val="24"/>
          <w:szCs w:val="24"/>
        </w:rPr>
      </w:pPr>
    </w:p>
    <w:p w:rsidR="00740DA9" w:rsidRDefault="00570AA5" w:rsidP="008A762B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Верхний край подземного бокса должен выступать на 1-2 см по отношению к пешеходной поверхности, во избежание проникновения дождевой воды.</w:t>
      </w:r>
      <w:r w:rsidR="00EE5244">
        <w:rPr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 xml:space="preserve">Залить бетон вокруг подземного корпуса до </w:t>
      </w:r>
      <w:r>
        <w:rPr>
          <w:rFonts w:ascii="Times New Roman" w:hAnsi="Times New Roman" w:cs="Times New Roman"/>
          <w:sz w:val="24"/>
          <w:szCs w:val="24"/>
        </w:rPr>
        <w:t xml:space="preserve">уровня </w:t>
      </w:r>
      <w:r w:rsidRPr="00F06535">
        <w:rPr>
          <w:rFonts w:ascii="Times New Roman" w:hAnsi="Times New Roman" w:cs="Times New Roman"/>
          <w:sz w:val="24"/>
          <w:szCs w:val="24"/>
        </w:rPr>
        <w:t>5-10</w:t>
      </w:r>
      <w:r>
        <w:rPr>
          <w:rFonts w:ascii="Times New Roman" w:hAnsi="Times New Roman" w:cs="Times New Roman"/>
          <w:sz w:val="24"/>
          <w:szCs w:val="24"/>
        </w:rPr>
        <w:t xml:space="preserve"> см ниже</w:t>
      </w:r>
      <w:r w:rsidRPr="00F06535">
        <w:rPr>
          <w:rFonts w:ascii="Times New Roman" w:hAnsi="Times New Roman" w:cs="Times New Roman"/>
          <w:sz w:val="24"/>
          <w:szCs w:val="24"/>
        </w:rPr>
        <w:t xml:space="preserve"> пешеходной поверхности.</w:t>
      </w:r>
      <w:r w:rsidR="00EE5244">
        <w:rPr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 xml:space="preserve">Дождитесь полного затвердевания бетона (по меньшей мере 7 дней) и завершите </w:t>
      </w:r>
      <w:r>
        <w:rPr>
          <w:rFonts w:ascii="Times New Roman" w:hAnsi="Times New Roman" w:cs="Times New Roman"/>
          <w:sz w:val="24"/>
          <w:szCs w:val="24"/>
        </w:rPr>
        <w:t>укладку дорожного</w:t>
      </w:r>
      <w:r w:rsidRPr="00F065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покрытия</w:t>
      </w:r>
      <w:r w:rsidR="00EE5244">
        <w:rPr>
          <w:rFonts w:ascii="Times New Roman" w:hAnsi="Times New Roman" w:cs="Times New Roman"/>
          <w:sz w:val="24"/>
          <w:szCs w:val="24"/>
        </w:rPr>
        <w:t>.</w:t>
      </w:r>
    </w:p>
    <w:p w:rsidR="00740DA9" w:rsidRDefault="00740DA9" w:rsidP="00570AA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70AA5" w:rsidRPr="00F06535" w:rsidRDefault="00570AA5" w:rsidP="00570AA5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038948" wp14:editId="2CB640E9">
            <wp:extent cx="6570000" cy="317182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ячеслав\Desktop\толщин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673" cy="317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35" w:rsidRPr="00F06535" w:rsidRDefault="00EE5244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8A762B">
        <w:rPr>
          <w:rFonts w:ascii="Times New Roman" w:hAnsi="Times New Roman" w:cs="Times New Roman"/>
          <w:sz w:val="24"/>
          <w:szCs w:val="24"/>
        </w:rPr>
        <w:t>екомендуемые р</w:t>
      </w:r>
      <w:r>
        <w:rPr>
          <w:rFonts w:ascii="Times New Roman" w:hAnsi="Times New Roman" w:cs="Times New Roman"/>
          <w:sz w:val="24"/>
          <w:szCs w:val="24"/>
        </w:rPr>
        <w:t>азмеры котлована (приямка) для различных видов столбов</w:t>
      </w:r>
    </w:p>
    <w:p w:rsidR="00B2541D" w:rsidRPr="00F06535" w:rsidRDefault="00B2541D" w:rsidP="00CF2949">
      <w:pPr>
        <w:rPr>
          <w:rFonts w:ascii="Times New Roman" w:hAnsi="Times New Roman" w:cs="Times New Roman"/>
          <w:sz w:val="24"/>
          <w:szCs w:val="24"/>
        </w:rPr>
      </w:pPr>
    </w:p>
    <w:p w:rsidR="00B2541D" w:rsidRPr="00F06535" w:rsidRDefault="008B2DDC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B2541D" w:rsidRPr="00F065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5498" cy="384810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ячеслав\Desktop\ЯМ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25" cy="385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2BB" w:rsidRPr="00570AA5" w:rsidRDefault="000172BB" w:rsidP="00570AA5">
      <w:pPr>
        <w:pStyle w:val="a4"/>
        <w:rPr>
          <w:rFonts w:ascii="Times New Roman" w:hAnsi="Times New Roman" w:cs="Times New Roman"/>
          <w:sz w:val="24"/>
          <w:szCs w:val="24"/>
        </w:rPr>
      </w:pPr>
      <w:r>
        <w:t xml:space="preserve">                 </w:t>
      </w:r>
      <w:r w:rsidRPr="00570AA5">
        <w:rPr>
          <w:rFonts w:ascii="Times New Roman" w:hAnsi="Times New Roman" w:cs="Times New Roman"/>
          <w:sz w:val="24"/>
          <w:szCs w:val="24"/>
        </w:rPr>
        <w:t>Боллард</w:t>
      </w:r>
      <w:r w:rsidR="008B2DDC">
        <w:rPr>
          <w:rFonts w:ascii="Times New Roman" w:hAnsi="Times New Roman" w:cs="Times New Roman"/>
          <w:sz w:val="24"/>
          <w:szCs w:val="24"/>
        </w:rPr>
        <w:t xml:space="preserve"> ПРОТИВОТАРАННЫЙ </w:t>
      </w:r>
      <w:r w:rsidR="00187FC4" w:rsidRPr="00570AA5">
        <w:rPr>
          <w:rFonts w:ascii="Times New Roman" w:hAnsi="Times New Roman" w:cs="Times New Roman"/>
          <w:sz w:val="24"/>
          <w:szCs w:val="24"/>
        </w:rPr>
        <w:t>сила удержания до K8 = 1110 кДж</w:t>
      </w:r>
    </w:p>
    <w:p w:rsidR="00740DA9" w:rsidRDefault="00740DA9" w:rsidP="0012710A">
      <w:pPr>
        <w:rPr>
          <w:rFonts w:ascii="Times New Roman" w:hAnsi="Times New Roman" w:cs="Times New Roman"/>
          <w:sz w:val="24"/>
          <w:szCs w:val="24"/>
        </w:rPr>
      </w:pPr>
    </w:p>
    <w:p w:rsidR="008A762B" w:rsidRPr="008A762B" w:rsidRDefault="008A762B" w:rsidP="008A762B">
      <w:pPr>
        <w:pStyle w:val="a4"/>
        <w:rPr>
          <w:i/>
        </w:rPr>
      </w:pPr>
      <w:r w:rsidRPr="008A762B">
        <w:rPr>
          <w:i/>
        </w:rPr>
        <w:lastRenderedPageBreak/>
        <w:t xml:space="preserve">ВНИМАНИЕ.    Глубина дренажного слоя (гравия)зависит от наличия и глубины залегания </w:t>
      </w:r>
    </w:p>
    <w:p w:rsidR="008A762B" w:rsidRPr="008A762B" w:rsidRDefault="008A762B" w:rsidP="008A762B">
      <w:pPr>
        <w:pStyle w:val="a4"/>
        <w:rPr>
          <w:i/>
        </w:rPr>
      </w:pPr>
      <w:r w:rsidRPr="008A762B">
        <w:rPr>
          <w:i/>
        </w:rPr>
        <w:t xml:space="preserve">                           грунтовых вод, видом дренажа и определяется монтирующей организацией.</w:t>
      </w:r>
    </w:p>
    <w:p w:rsidR="00187FC4" w:rsidRDefault="008A762B" w:rsidP="008A762B">
      <w:pPr>
        <w:pStyle w:val="a4"/>
      </w:pPr>
      <w:r w:rsidRPr="008A762B">
        <w:t>Справочные размеры котлована для болларда К 12 сила удержания 1680 кДж (размеры указаны для ситуации когда для перекрытия проезда применяется только один столб).</w:t>
      </w:r>
      <w:r w:rsidR="00187FC4">
        <w:rPr>
          <w:noProof/>
          <w:lang w:eastAsia="ru-RU"/>
        </w:rPr>
        <w:drawing>
          <wp:inline distT="0" distB="0" distL="0" distR="0">
            <wp:extent cx="6052185" cy="4695825"/>
            <wp:effectExtent l="0" t="0" r="571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0908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695" cy="469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AA5" w:rsidRDefault="00570AA5" w:rsidP="001271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6576" cy="1133856"/>
            <wp:effectExtent l="0" t="0" r="190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0909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576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146" w:rsidRDefault="00837146" w:rsidP="0012710A">
      <w:pPr>
        <w:rPr>
          <w:rFonts w:ascii="Times New Roman" w:hAnsi="Times New Roman" w:cs="Times New Roman"/>
          <w:sz w:val="24"/>
          <w:szCs w:val="24"/>
        </w:rPr>
      </w:pPr>
    </w:p>
    <w:p w:rsidR="00837146" w:rsidRDefault="00837146" w:rsidP="00837146">
      <w:pPr>
        <w:rPr>
          <w:rFonts w:ascii="Times New Roman" w:hAnsi="Times New Roman" w:cs="Times New Roman"/>
          <w:sz w:val="24"/>
          <w:szCs w:val="24"/>
        </w:rPr>
      </w:pPr>
      <w:r w:rsidRPr="00837146">
        <w:rPr>
          <w:rFonts w:ascii="Times New Roman" w:hAnsi="Times New Roman" w:cs="Times New Roman"/>
          <w:sz w:val="24"/>
          <w:szCs w:val="24"/>
        </w:rPr>
        <w:t>Фиксируем шахты, для усиления жесткости можно обвязать их между собой с помощью прутков и арматуры. До и после заливки бетона, проверьте точность установки шахты болларда, как по вертикали, так и по горизонтали. Убеждаемся в том, что все размеры выдержаны.</w:t>
      </w:r>
      <w:r>
        <w:rPr>
          <w:rFonts w:ascii="Times New Roman" w:hAnsi="Times New Roman" w:cs="Times New Roman"/>
          <w:sz w:val="24"/>
          <w:szCs w:val="24"/>
        </w:rPr>
        <w:t xml:space="preserve"> Расход цемента – 350 кг/м3. </w:t>
      </w:r>
      <w:r w:rsidRPr="00837146">
        <w:rPr>
          <w:rFonts w:ascii="Times New Roman" w:hAnsi="Times New Roman" w:cs="Times New Roman"/>
          <w:sz w:val="24"/>
          <w:szCs w:val="24"/>
        </w:rPr>
        <w:t>После установки арматуры, залейте плиту фундамента, используя нивелир для того, чтобы поверхность была ровной и горизонтальной. Не забудьте защитить от заливки дренажную систему. Толщина фундаментной плиты должна быть ниже уровня поверхности дорожного покрытия. Аккуратно залейте бетон вокруг шахт. Дайте бетону осесть и отстояться.</w:t>
      </w:r>
    </w:p>
    <w:p w:rsidR="00570AA5" w:rsidRDefault="00570AA5" w:rsidP="0012710A">
      <w:pPr>
        <w:rPr>
          <w:rFonts w:ascii="Times New Roman" w:hAnsi="Times New Roman" w:cs="Times New Roman"/>
          <w:sz w:val="24"/>
          <w:szCs w:val="24"/>
        </w:rPr>
      </w:pPr>
    </w:p>
    <w:p w:rsidR="00570AA5" w:rsidRDefault="00570AA5" w:rsidP="0012710A">
      <w:pPr>
        <w:rPr>
          <w:rFonts w:ascii="Times New Roman" w:hAnsi="Times New Roman" w:cs="Times New Roman"/>
          <w:sz w:val="24"/>
          <w:szCs w:val="24"/>
        </w:rPr>
      </w:pP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lastRenderedPageBreak/>
        <w:t>К каждому бетонируемому коробу болларда от места установки блока управления н</w:t>
      </w:r>
      <w:r>
        <w:rPr>
          <w:rFonts w:ascii="Times New Roman" w:hAnsi="Times New Roman" w:cs="Times New Roman"/>
          <w:sz w:val="24"/>
          <w:szCs w:val="24"/>
        </w:rPr>
        <w:t>еобходимо проложить гофрорукав 50 мм для подвода следующих кабелей.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1)  для электрических кабелей питания станции;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2)  для электрических кабелей питания системы обогрева;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3)  для электрических кабелей управления и подсветки 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Гофрорукава крепят на патрубках  короба хомутами. На пути от короба к боксу монтируется несколько стоек (пруток, арматура), к которым крепятся хомутами или привязываются гофрорукава с кабелями, чтобы не «уплыли» при заливке бетоном Гофрорукава  подводят к блоку управления . Готовый приямок с коробами  заливается бетоном до верхней части или до нужного уровня при наличии плитки или асфальта.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E5244">
        <w:rPr>
          <w:rFonts w:ascii="Times New Roman" w:hAnsi="Times New Roman" w:cs="Times New Roman"/>
          <w:b/>
          <w:sz w:val="24"/>
          <w:szCs w:val="24"/>
        </w:rPr>
        <w:t>!!! При прокладке гофрорукавов следует избегать резких крутых поворотов и перегибов.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После того, как бетон устоится, в гофрорукава  заводят электрические кабели.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!!! Если протяженность коммуникаций значительна и имеет повороты, то электрические кабели целесообразно завести в гофрорукава до их укладки в траншею</w:t>
      </w:r>
      <w:r>
        <w:rPr>
          <w:rFonts w:ascii="Times New Roman" w:hAnsi="Times New Roman" w:cs="Times New Roman"/>
          <w:sz w:val="24"/>
          <w:szCs w:val="24"/>
        </w:rPr>
        <w:t xml:space="preserve"> и заливки бетоном</w:t>
      </w:r>
      <w:r w:rsidRPr="00EE5244">
        <w:rPr>
          <w:rFonts w:ascii="Times New Roman" w:hAnsi="Times New Roman" w:cs="Times New Roman"/>
          <w:sz w:val="24"/>
          <w:szCs w:val="24"/>
        </w:rPr>
        <w:t>.</w:t>
      </w:r>
    </w:p>
    <w:p w:rsidR="004E4DFB" w:rsidRDefault="004E4DFB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313CB" w:rsidRDefault="004E4DFB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бетон затверде</w:t>
      </w:r>
      <w:r w:rsidR="005313CB" w:rsidRPr="00F06535">
        <w:rPr>
          <w:rFonts w:ascii="Times New Roman" w:hAnsi="Times New Roman" w:cs="Times New Roman"/>
          <w:sz w:val="24"/>
          <w:szCs w:val="24"/>
        </w:rPr>
        <w:t xml:space="preserve">л и прилип к монтажному основанию, </w:t>
      </w:r>
      <w:r>
        <w:rPr>
          <w:rFonts w:ascii="Times New Roman" w:hAnsi="Times New Roman" w:cs="Times New Roman"/>
          <w:sz w:val="24"/>
          <w:szCs w:val="24"/>
        </w:rPr>
        <w:t xml:space="preserve">можно приступать непосредственно к монтажу. Подсоедините провода к болларду и </w:t>
      </w:r>
      <w:r w:rsidR="005313CB" w:rsidRPr="00F06535">
        <w:rPr>
          <w:rFonts w:ascii="Times New Roman" w:hAnsi="Times New Roman" w:cs="Times New Roman"/>
          <w:sz w:val="24"/>
          <w:szCs w:val="24"/>
        </w:rPr>
        <w:t>опустите блокиратор внутрь. Прикрутите ремболты  в верхнее основание болларда и с помощи лебёдк</w:t>
      </w:r>
      <w:r>
        <w:rPr>
          <w:rFonts w:ascii="Times New Roman" w:hAnsi="Times New Roman" w:cs="Times New Roman"/>
          <w:sz w:val="24"/>
          <w:szCs w:val="24"/>
        </w:rPr>
        <w:t>и, аккуратно опустите столб</w:t>
      </w:r>
      <w:r w:rsidR="005313CB" w:rsidRPr="00F06535">
        <w:rPr>
          <w:rFonts w:ascii="Times New Roman" w:hAnsi="Times New Roman" w:cs="Times New Roman"/>
          <w:sz w:val="24"/>
          <w:szCs w:val="24"/>
        </w:rPr>
        <w:t xml:space="preserve"> внутрь монтажного основания, стараясь не перерезать или разорвать кабели питан</w:t>
      </w:r>
      <w:r w:rsidR="008B2DDC">
        <w:rPr>
          <w:rFonts w:ascii="Times New Roman" w:hAnsi="Times New Roman" w:cs="Times New Roman"/>
          <w:sz w:val="24"/>
          <w:szCs w:val="24"/>
        </w:rPr>
        <w:t>ия</w:t>
      </w:r>
      <w:r w:rsidR="005313CB" w:rsidRPr="00F06535">
        <w:rPr>
          <w:rFonts w:ascii="Times New Roman" w:hAnsi="Times New Roman" w:cs="Times New Roman"/>
          <w:sz w:val="24"/>
          <w:szCs w:val="24"/>
        </w:rPr>
        <w:t>.</w:t>
      </w:r>
    </w:p>
    <w:p w:rsidR="004E4DFB" w:rsidRDefault="004E4DFB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E4DFB" w:rsidRPr="004E4DFB" w:rsidRDefault="004E4DFB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E4DFB" w:rsidRDefault="004E4DFB" w:rsidP="004E4DFB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4E4DFB" w:rsidRDefault="004E4DFB" w:rsidP="004E4DFB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4E4DFB" w:rsidRPr="004E4DFB" w:rsidRDefault="004E4DFB" w:rsidP="004E4DFB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Схема кабелей</w:t>
      </w:r>
      <w:r w:rsidR="00E4762B">
        <w:rPr>
          <w:rFonts w:ascii="Times New Roman" w:eastAsia="Calibri" w:hAnsi="Times New Roman" w:cs="Times New Roman"/>
          <w:lang w:eastAsia="en-US"/>
        </w:rPr>
        <w:t xml:space="preserve"> идущих к столбу</w:t>
      </w:r>
      <w:r>
        <w:rPr>
          <w:rFonts w:ascii="Times New Roman" w:eastAsia="Calibri" w:hAnsi="Times New Roman" w:cs="Times New Roman"/>
          <w:lang w:eastAsia="en-US"/>
        </w:rPr>
        <w:t xml:space="preserve"> и их сечение </w:t>
      </w:r>
      <w:r w:rsidRPr="004E4DFB">
        <w:rPr>
          <w:rFonts w:ascii="Times New Roman" w:eastAsia="Calibri" w:hAnsi="Times New Roman" w:cs="Times New Roman"/>
          <w:lang w:eastAsia="en-US"/>
        </w:rPr>
        <w:t xml:space="preserve"> </w:t>
      </w:r>
      <w:r>
        <w:rPr>
          <w:rFonts w:ascii="Times New Roman" w:eastAsia="Calibri" w:hAnsi="Times New Roman" w:cs="Times New Roman"/>
          <w:lang w:eastAsia="en-US"/>
        </w:rPr>
        <w:t xml:space="preserve"> </w:t>
      </w:r>
      <w:r w:rsidRPr="004E4DFB">
        <w:rPr>
          <w:rFonts w:ascii="Times New Roman" w:eastAsia="Calibri" w:hAnsi="Times New Roman" w:cs="Times New Roman"/>
          <w:lang w:eastAsia="en-US"/>
        </w:rPr>
        <w:t xml:space="preserve"> </w:t>
      </w:r>
    </w:p>
    <w:p w:rsidR="004E4DFB" w:rsidRPr="004E4DFB" w:rsidRDefault="004E4DFB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E4DFB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</w:t>
      </w:r>
    </w:p>
    <w:p w:rsidR="004E4DFB" w:rsidRPr="004E4DFB" w:rsidRDefault="004E4DFB" w:rsidP="004E4DFB">
      <w:pPr>
        <w:spacing w:after="0" w:line="240" w:lineRule="auto"/>
        <w:ind w:left="1276"/>
        <w:rPr>
          <w:rFonts w:ascii="Times New Roman" w:eastAsia="Calibri" w:hAnsi="Times New Roman" w:cs="Times New Roman"/>
          <w:lang w:eastAsia="en-US"/>
        </w:rPr>
      </w:pPr>
      <w:r w:rsidRPr="004E4DF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D2167C9" wp14:editId="25975374">
            <wp:extent cx="5405447" cy="3483007"/>
            <wp:effectExtent l="0" t="0" r="508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ячеслав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47" cy="348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DFB" w:rsidRPr="004E4DFB" w:rsidRDefault="004E4DFB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E4DFB" w:rsidRPr="00E4762B" w:rsidRDefault="00E4762B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</w:t>
      </w:r>
      <w:r w:rsidRPr="00E4762B">
        <w:rPr>
          <w:rFonts w:ascii="Times New Roman" w:hAnsi="Times New Roman" w:cs="Times New Roman"/>
          <w:sz w:val="24"/>
          <w:szCs w:val="24"/>
        </w:rPr>
        <w:t xml:space="preserve">. Кабель подсветки (черный). </w:t>
      </w:r>
      <w:r>
        <w:rPr>
          <w:rFonts w:ascii="Times New Roman" w:hAnsi="Times New Roman" w:cs="Times New Roman"/>
          <w:sz w:val="24"/>
          <w:szCs w:val="24"/>
        </w:rPr>
        <w:t>Кабели концевых выключателей в некоторых моделях боллард не применяются. Сечение кабелей указано для длинны до 50 м</w:t>
      </w: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r w:rsidRPr="00A5496C">
        <w:rPr>
          <w:rFonts w:ascii="Times New Roman" w:hAnsi="Times New Roman" w:cs="Times New Roman"/>
          <w:sz w:val="24"/>
          <w:szCs w:val="24"/>
        </w:rPr>
        <w:t>Монтаж электрических кабелей к болларду.</w:t>
      </w: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r w:rsidRPr="00A5496C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r w:rsidRPr="00A5496C">
        <w:rPr>
          <w:rFonts w:ascii="Times New Roman" w:hAnsi="Times New Roman" w:cs="Times New Roman"/>
          <w:sz w:val="24"/>
          <w:szCs w:val="24"/>
        </w:rPr>
        <w:t>Марки кабелей между столбом и блоком у</w:t>
      </w:r>
      <w:r>
        <w:rPr>
          <w:rFonts w:ascii="Times New Roman" w:hAnsi="Times New Roman" w:cs="Times New Roman"/>
          <w:sz w:val="24"/>
          <w:szCs w:val="24"/>
        </w:rPr>
        <w:t>правления указаны на рисунке</w:t>
      </w: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5496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Все провода и кабели </w:t>
      </w:r>
      <w:r w:rsidR="00497FB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или </w:t>
      </w:r>
      <w:r w:rsidRPr="00A5496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промаркированы цветом </w:t>
      </w:r>
      <w:r w:rsidR="00497FB0">
        <w:rPr>
          <w:rFonts w:ascii="Times New Roman" w:hAnsi="Times New Roman" w:cs="Times New Roman"/>
          <w:b/>
          <w:i/>
          <w:sz w:val="28"/>
          <w:szCs w:val="28"/>
          <w:u w:val="single"/>
        </w:rPr>
        <w:t>ил</w:t>
      </w:r>
      <w:r w:rsidRPr="00A5496C">
        <w:rPr>
          <w:rFonts w:ascii="Times New Roman" w:hAnsi="Times New Roman" w:cs="Times New Roman"/>
          <w:b/>
          <w:i/>
          <w:sz w:val="28"/>
          <w:szCs w:val="28"/>
          <w:u w:val="single"/>
        </w:rPr>
        <w:t>и подписаны.</w:t>
      </w:r>
    </w:p>
    <w:p w:rsidR="004065CE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r w:rsidRPr="00A5496C">
        <w:rPr>
          <w:rFonts w:ascii="Times New Roman" w:hAnsi="Times New Roman" w:cs="Times New Roman"/>
          <w:sz w:val="24"/>
          <w:szCs w:val="24"/>
        </w:rPr>
        <w:lastRenderedPageBreak/>
        <w:t>Соединение жил кабелей выполнять пайкой припоем ПОС-61 ГОСТ 21931-76 с применением флюса ФКСп ГОСТ 19113-84. Изоляцию мест пайки выполнить в 2..3 слоя изолентой ПВХ ГОСТ 16214-86 с последующей герметизацией мест соединений термоусаживаемой трубкой  ТУТ ТУ 95 1613-01 соответствующего диаметра.</w:t>
      </w:r>
    </w:p>
    <w:p w:rsidR="008A762B" w:rsidRDefault="008A762B" w:rsidP="008A762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подключения.</w:t>
      </w: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1,2,3 клеммы двигателя гидравлического насоса</w:t>
      </w: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4,5 электромагнитный клапан вверх</w:t>
      </w: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6,7 электромагнитный клапан вниз</w:t>
      </w: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10,11 кнопка «вверх»</w:t>
      </w: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12,13 кнопка «вниз»</w:t>
      </w: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14,15 подсветка болларда  черный провод без маркировки (синий «-» коричневый «+»)</w:t>
      </w: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72225" cy="3381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088F" w:rsidRPr="00B3088F" w:rsidRDefault="00B3088F" w:rsidP="00B3088F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B3088F" w:rsidRPr="00B3088F" w:rsidRDefault="00B3088F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B3088F" w:rsidRPr="00B3088F" w:rsidRDefault="00B3088F" w:rsidP="00B3088F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  <w:r w:rsidRPr="00B3088F">
        <w:rPr>
          <w:rFonts w:ascii="Times New Roman" w:eastAsia="Calibri" w:hAnsi="Times New Roman" w:cs="Times New Roman"/>
          <w:lang w:eastAsia="en-US"/>
        </w:rPr>
        <w:t>Порядок первого включения.</w:t>
      </w:r>
    </w:p>
    <w:p w:rsidR="00B3088F" w:rsidRPr="00B3088F" w:rsidRDefault="00B3088F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A762B" w:rsidRDefault="008A762B" w:rsidP="008A762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Если двигатель гудит, а столб не поднимается, подберите чередование фаз (КЛЕММЫ 1,2,3), так чтобы двигатель вращался без длительной инерции.</w:t>
      </w:r>
    </w:p>
    <w:p w:rsidR="008A762B" w:rsidRDefault="008A762B" w:rsidP="008A762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«Поднимите» и «опустите» столб при этом замеряем время полного подъема столба – если столб поднимается за 4 секунды, на контроллере устанавливаем время  подъема 5 секунд. Аналогичный порядок действий совершаем при регулировании времени работы боллард при спуске (реальное время +1 секунда). </w:t>
      </w:r>
    </w:p>
    <w:p w:rsidR="008A762B" w:rsidRDefault="008A762B" w:rsidP="008A762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A762B" w:rsidRDefault="008A762B" w:rsidP="008A762B">
      <w:pPr>
        <w:spacing w:after="0" w:line="240" w:lineRule="auto"/>
        <w:rPr>
          <w:rFonts w:ascii="Times New Roman" w:eastAsia="Calibri" w:hAnsi="Times New Roman" w:cs="Times New Roman"/>
          <w:i/>
          <w:lang w:eastAsia="en-US"/>
        </w:rPr>
      </w:pPr>
      <w:r>
        <w:rPr>
          <w:rFonts w:ascii="Times New Roman" w:eastAsia="Calibri" w:hAnsi="Times New Roman" w:cs="Times New Roman"/>
          <w:i/>
          <w:lang w:eastAsia="en-US"/>
        </w:rPr>
        <w:t>Если используются концевые выключатели. Подсоединяем концевые выключатели и проверяем их работу, еще раз поднимаем и опускаем столб. Если концевые выключатели работают не корректно проведите их регулировку по высоте и настройте активную зону .</w:t>
      </w:r>
    </w:p>
    <w:p w:rsidR="008A762B" w:rsidRDefault="008A762B" w:rsidP="008A762B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8A762B" w:rsidRDefault="008A762B" w:rsidP="008A762B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Концевые выключатели НО</w:t>
      </w:r>
    </w:p>
    <w:p w:rsidR="008A762B" w:rsidRDefault="008A762B" w:rsidP="008A762B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Активная зона индуктивного датчика не более 8 мм                                     </w:t>
      </w:r>
    </w:p>
    <w:p w:rsidR="008A762B" w:rsidRDefault="008A762B" w:rsidP="008A762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8050" cy="1381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CE" w:rsidRPr="00F06535" w:rsidRDefault="004065CE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313CB" w:rsidRDefault="0029237C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УСТАНОВКА МАГНИТНЫХ ПЕТЕЛЬ (ОПЦИЯ)</w:t>
      </w:r>
    </w:p>
    <w:p w:rsidR="00F06535" w:rsidRPr="00F06535" w:rsidRDefault="00F06535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37C" w:rsidRPr="00F06535" w:rsidRDefault="0029237C" w:rsidP="0029237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t>ВАЖНО: Убедитесь чтобы не находились в непосредственной близости установки источники электромагнитных помех, которые могут воздействовать на работу магнитных/электромагнитных детекторов индукционных петель и остальных аксессуаров управления системы.</w:t>
      </w:r>
      <w:r w:rsidRPr="00F06535"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</w:p>
    <w:p w:rsidR="0029237C" w:rsidRPr="00F06535" w:rsidRDefault="0029237C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37C" w:rsidRPr="00F06535" w:rsidRDefault="0029237C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Индукционная петля является аксессуаром безопасности для обнаружения присутствия транспортных средств: не разрешает поднимание болларда в момент наезда автомобиля на петлю.</w:t>
      </w:r>
    </w:p>
    <w:p w:rsidR="004A2948" w:rsidRDefault="0029237C" w:rsidP="004A2948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06535">
        <w:rPr>
          <w:rFonts w:ascii="Times New Roman" w:hAnsi="Times New Roman" w:cs="Times New Roman"/>
          <w:sz w:val="24"/>
          <w:szCs w:val="24"/>
        </w:rPr>
        <w:t>Для установки, необходимо выкопать канавку в дорожном покрытии и разместить индукционную петлю, которая поставляется производителем (инструкция по монтажу и эксплуатации прилагается к устройству).</w:t>
      </w:r>
      <w:r w:rsidRPr="00F0653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9237C" w:rsidRPr="004A2948" w:rsidRDefault="004065CE" w:rsidP="004A2948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0653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1" locked="0" layoutInCell="1" allowOverlap="1" wp14:anchorId="34EDAEB2" wp14:editId="1D53BAEF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6496050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537" y="21542"/>
                <wp:lineTo x="2153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ячеслав\Desktop\петл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37C" w:rsidRPr="00F06535" w:rsidRDefault="0029237C">
      <w:pPr>
        <w:rPr>
          <w:rFonts w:ascii="Times New Roman" w:hAnsi="Times New Roman" w:cs="Times New Roman"/>
          <w:b/>
          <w:sz w:val="24"/>
          <w:szCs w:val="24"/>
        </w:rPr>
      </w:pPr>
    </w:p>
    <w:p w:rsidR="0029237C" w:rsidRPr="00F06535" w:rsidRDefault="0029237C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0345" cy="2590883"/>
            <wp:effectExtent l="0" t="0" r="1905" b="0"/>
            <wp:docPr id="22" name="Рисунок 22" descr="C:\Users\Вячеслав\Desktop\петл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ячеслав\Desktop\петля 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59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7C" w:rsidRDefault="0029237C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УСТАНОВКА ФОТОЭЛЕМЕНТОВ (ОПЦИЯ) И ДРУГИХ АКСЕССУАРОВ УПРАВЛЕНИЯ</w:t>
      </w:r>
    </w:p>
    <w:p w:rsidR="00A5496C" w:rsidRPr="00F06535" w:rsidRDefault="00A5496C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37C" w:rsidRPr="00F06535" w:rsidRDefault="0029237C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Фотоэлементы устанавливаются на минимальном рабочем расстоянии, соглас</w:t>
      </w:r>
      <w:r w:rsidR="003149B4" w:rsidRPr="00F06535">
        <w:rPr>
          <w:rFonts w:ascii="Times New Roman" w:hAnsi="Times New Roman" w:cs="Times New Roman"/>
          <w:sz w:val="24"/>
          <w:szCs w:val="24"/>
        </w:rPr>
        <w:t xml:space="preserve">но размерам указанных на рисунке. </w:t>
      </w:r>
    </w:p>
    <w:p w:rsidR="003149B4" w:rsidRPr="00F06535" w:rsidRDefault="003149B4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37C" w:rsidRPr="00F06535" w:rsidRDefault="0029237C">
      <w:pPr>
        <w:rPr>
          <w:rFonts w:ascii="Times New Roman" w:hAnsi="Times New Roman" w:cs="Times New Roman"/>
          <w:b/>
          <w:sz w:val="24"/>
          <w:szCs w:val="24"/>
        </w:rPr>
      </w:pPr>
    </w:p>
    <w:p w:rsidR="0029237C" w:rsidRPr="00F06535" w:rsidRDefault="003149B4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70345" cy="3039399"/>
            <wp:effectExtent l="0" t="0" r="1905" b="8890"/>
            <wp:docPr id="23" name="Рисунок 23" descr="C:\Users\Вячеслав\Desktop\фотодат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ячеслав\Desktop\фотодатчик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0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7C" w:rsidRPr="00F06535" w:rsidRDefault="0029237C">
      <w:pPr>
        <w:rPr>
          <w:rFonts w:ascii="Times New Roman" w:hAnsi="Times New Roman" w:cs="Times New Roman"/>
          <w:b/>
          <w:sz w:val="24"/>
          <w:szCs w:val="24"/>
        </w:rPr>
      </w:pPr>
    </w:p>
    <w:p w:rsidR="0029237C" w:rsidRPr="00F06535" w:rsidRDefault="0029237C">
      <w:pPr>
        <w:rPr>
          <w:rFonts w:ascii="Times New Roman" w:hAnsi="Times New Roman" w:cs="Times New Roman"/>
          <w:b/>
          <w:sz w:val="24"/>
          <w:szCs w:val="24"/>
        </w:rPr>
      </w:pPr>
    </w:p>
    <w:p w:rsidR="006C211A" w:rsidRPr="00F06535" w:rsidRDefault="006C211A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РУЧНАЯ РАЗБЛОКИРОВКА БОЛЛАРДА</w:t>
      </w:r>
      <w:r w:rsidR="00A5496C">
        <w:rPr>
          <w:rFonts w:ascii="Times New Roman" w:hAnsi="Times New Roman" w:cs="Times New Roman"/>
          <w:sz w:val="24"/>
          <w:szCs w:val="24"/>
        </w:rPr>
        <w:t xml:space="preserve"> (ОПЦИЯ)</w:t>
      </w:r>
    </w:p>
    <w:p w:rsidR="009612B3" w:rsidRPr="00F06535" w:rsidRDefault="009612B3" w:rsidP="008B389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Электромагнитный клапан (24В по</w:t>
      </w:r>
      <w:r w:rsidR="00A5496C">
        <w:rPr>
          <w:rFonts w:ascii="Times New Roman" w:hAnsi="Times New Roman" w:cs="Times New Roman"/>
          <w:sz w:val="24"/>
          <w:szCs w:val="24"/>
        </w:rPr>
        <w:t>ст.ток) позволяет автоматически опустить боллард</w:t>
      </w:r>
      <w:r w:rsidRPr="00F06535">
        <w:rPr>
          <w:rFonts w:ascii="Times New Roman" w:hAnsi="Times New Roman" w:cs="Times New Roman"/>
          <w:sz w:val="24"/>
          <w:szCs w:val="24"/>
        </w:rPr>
        <w:t xml:space="preserve"> до упора при прерывании электропитания.</w:t>
      </w:r>
    </w:p>
    <w:p w:rsidR="009612B3" w:rsidRPr="00F06535" w:rsidRDefault="008B3895" w:rsidP="008B389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С</w:t>
      </w:r>
      <w:r w:rsidR="009612B3" w:rsidRPr="00F06535">
        <w:rPr>
          <w:rFonts w:ascii="Times New Roman" w:hAnsi="Times New Roman" w:cs="Times New Roman"/>
          <w:sz w:val="24"/>
          <w:szCs w:val="24"/>
        </w:rPr>
        <w:t xml:space="preserve">истема оснащена электромагнитным </w:t>
      </w:r>
      <w:r w:rsidRPr="00F06535">
        <w:rPr>
          <w:rFonts w:ascii="Times New Roman" w:hAnsi="Times New Roman" w:cs="Times New Roman"/>
          <w:sz w:val="24"/>
          <w:szCs w:val="24"/>
        </w:rPr>
        <w:t>клапаном, обязательно подключите</w:t>
      </w:r>
      <w:r w:rsidR="00066AC3" w:rsidRPr="00F06535">
        <w:rPr>
          <w:rFonts w:ascii="Times New Roman" w:hAnsi="Times New Roman" w:cs="Times New Roman"/>
          <w:sz w:val="24"/>
          <w:szCs w:val="24"/>
        </w:rPr>
        <w:t xml:space="preserve"> источник бесперебойного питания</w:t>
      </w:r>
      <w:r w:rsidR="009612B3" w:rsidRPr="00F06535">
        <w:rPr>
          <w:rFonts w:ascii="Times New Roman" w:hAnsi="Times New Roman" w:cs="Times New Roman"/>
          <w:sz w:val="24"/>
          <w:szCs w:val="24"/>
        </w:rPr>
        <w:t>: подсоединяется между выходом питания электрома</w:t>
      </w:r>
      <w:r w:rsidRPr="00F06535">
        <w:rPr>
          <w:rFonts w:ascii="Times New Roman" w:hAnsi="Times New Roman" w:cs="Times New Roman"/>
          <w:sz w:val="24"/>
          <w:szCs w:val="24"/>
        </w:rPr>
        <w:t>гнитного кла</w:t>
      </w:r>
      <w:r w:rsidR="00A5496C">
        <w:rPr>
          <w:rFonts w:ascii="Times New Roman" w:hAnsi="Times New Roman" w:cs="Times New Roman"/>
          <w:sz w:val="24"/>
          <w:szCs w:val="24"/>
        </w:rPr>
        <w:t>пана</w:t>
      </w:r>
      <w:r w:rsidR="009612B3" w:rsidRPr="00F06535">
        <w:rPr>
          <w:rFonts w:ascii="Times New Roman" w:hAnsi="Times New Roman" w:cs="Times New Roman"/>
          <w:sz w:val="24"/>
          <w:szCs w:val="24"/>
        </w:rPr>
        <w:t xml:space="preserve"> и электромагнитным клапаном.</w:t>
      </w:r>
    </w:p>
    <w:p w:rsidR="009612B3" w:rsidRDefault="009612B3" w:rsidP="008B389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Напоминаем, что подключается один стабилизатор на каждый эл</w:t>
      </w:r>
      <w:r w:rsidR="008B3895" w:rsidRPr="00F06535">
        <w:rPr>
          <w:rFonts w:ascii="Times New Roman" w:hAnsi="Times New Roman" w:cs="Times New Roman"/>
          <w:sz w:val="24"/>
          <w:szCs w:val="24"/>
        </w:rPr>
        <w:t xml:space="preserve">ектромагнитный </w:t>
      </w:r>
      <w:r w:rsidRPr="00F06535">
        <w:rPr>
          <w:rFonts w:ascii="Times New Roman" w:hAnsi="Times New Roman" w:cs="Times New Roman"/>
          <w:sz w:val="24"/>
          <w:szCs w:val="24"/>
        </w:rPr>
        <w:t>клапан.</w:t>
      </w:r>
    </w:p>
    <w:p w:rsidR="004C4569" w:rsidRPr="00F06535" w:rsidRDefault="004C4569" w:rsidP="00A5496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СТРАНИЦА ОБСЛУЖИВАНИЯ</w:t>
      </w: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871"/>
        <w:gridCol w:w="2067"/>
        <w:gridCol w:w="2068"/>
        <w:gridCol w:w="2068"/>
      </w:tblGrid>
      <w:tr w:rsidR="004C4569" w:rsidRPr="00F06535" w:rsidTr="004C4569">
        <w:trPr>
          <w:trHeight w:val="1124"/>
        </w:trPr>
        <w:tc>
          <w:tcPr>
            <w:tcW w:w="4134" w:type="dxa"/>
            <w:gridSpan w:val="3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Адрес установки</w:t>
            </w:r>
          </w:p>
        </w:tc>
        <w:tc>
          <w:tcPr>
            <w:tcW w:w="4135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Компания инсталлятор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4C4569" w:rsidRPr="00F06535" w:rsidTr="004C4569"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 работ</w:t>
            </w: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Описание работ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Техник обслуживания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Потребитель</w:t>
            </w:r>
          </w:p>
        </w:tc>
      </w:tr>
      <w:tr w:rsidR="004C4569" w:rsidRPr="00F06535" w:rsidTr="004C4569">
        <w:trPr>
          <w:trHeight w:val="61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5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8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63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4569" w:rsidRPr="00F06535" w:rsidRDefault="004C4569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088F" w:rsidRPr="00F06535" w:rsidRDefault="00B3088F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ПРАВИЛА ТЕХНИКИ БЕЗОПАСНОСТИ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ВВЕДЕНИЕ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Настоящая автоматика разработана для применения исключительно в целях указанных в инструкциях, вместе с минимально востребованными аксессуарами и устройствами безопасности и управления .</w:t>
      </w:r>
      <w:r w:rsidRPr="00F06535">
        <w:rPr>
          <w:rFonts w:ascii="Times New Roman" w:hAnsi="Times New Roman" w:cs="Times New Roman"/>
          <w:sz w:val="24"/>
          <w:szCs w:val="24"/>
        </w:rPr>
        <w:tab/>
        <w:t>Любое другое применение ясно не указанное в данном документе может привести к поломке оборудования и ущербу людям и имуществу. ООО «НПК Центурион</w:t>
      </w:r>
      <w:r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F06535">
        <w:rPr>
          <w:rFonts w:ascii="Times New Roman" w:hAnsi="Times New Roman" w:cs="Times New Roman"/>
          <w:sz w:val="24"/>
          <w:szCs w:val="24"/>
        </w:rPr>
        <w:t xml:space="preserve"> век» не несёт ответственность за возможные ущербы причинённые неправильным использованием оборудования, неуказанным в инструкции; не несёт ответственность за неисправность системы впоследствии применения аксессуаров сторонних производителей. </w:t>
      </w:r>
      <w:r w:rsidRPr="00F06535">
        <w:rPr>
          <w:rFonts w:ascii="Times New Roman" w:hAnsi="Times New Roman" w:cs="Times New Roman"/>
          <w:b/>
          <w:sz w:val="24"/>
          <w:szCs w:val="24"/>
        </w:rPr>
        <w:t>Производитель оставляет за собой право внести изменения собственной продукции без предварительного уведомления</w:t>
      </w:r>
      <w:r w:rsidRPr="00F06535">
        <w:rPr>
          <w:rFonts w:ascii="Times New Roman" w:hAnsi="Times New Roman" w:cs="Times New Roman"/>
          <w:sz w:val="24"/>
          <w:szCs w:val="24"/>
        </w:rPr>
        <w:t>. Всё то, что не указано в инструкции является воспрещённым.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ПЕРЕД НАЧАЛОМ УСТАНОВОЧНЫХ РАБОТ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Перед тем как приступить к любым работам над автоматикой, проверьте пригодность проезда для автоматизации, а также его состояние и структуру. Убедитесь в отсутствии рисков столкновения, защемления, разрезания, захватывания, затягивания, наматывания и удара, которые могут поставить под серьёзную угрозу безопасность людей. Запрещена установка вблизи источников тепла; избегать соприкосновение с воспламеняющимися материалами. Брелоки-передатчики, считыватели, выключатели хранить и устанавливать в недоступном для детей месте. Проезжать в зону движения автоматической системы только при выключенном оборудовании. Запрещено находится вблизи автоматики в движении. Используйте фотоэлементы, чувствительные профили, магнитные петли и детекторы металлических масс для обеспечения высокого уровня безопасности установки . Используйте светоотражающую ленту или надлежащие предупредительные знаки для идентификации опасных точек автоматической системы. Прежде чем осуществить любые работы по обслуживанию и чистке оборудования выключите входящее электропитание. В случае демонтирования исполнительного механизма, не режьте электрические кабели, а отсоедините от клеммной колодки откручивая винты крепления в распределительной коробке.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УСТАНОВКА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Все установочные работы должны быть выполнены квалифицированным техническим пе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рсоналом. </w:t>
      </w:r>
      <w:r w:rsidRPr="00F06535">
        <w:rPr>
          <w:rFonts w:ascii="Times New Roman" w:hAnsi="Times New Roman" w:cs="Times New Roman"/>
          <w:sz w:val="24"/>
          <w:szCs w:val="24"/>
        </w:rPr>
        <w:t>Проверьте наличие дифференциального термо-магнитного прерывателя исходного питания 230В-5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0Гц чувствительностью 0,03 А. </w:t>
      </w:r>
      <w:r w:rsidRPr="00F06535">
        <w:rPr>
          <w:rFonts w:ascii="Times New Roman" w:hAnsi="Times New Roman" w:cs="Times New Roman"/>
          <w:sz w:val="24"/>
          <w:szCs w:val="24"/>
        </w:rPr>
        <w:t>Используйте надлежащие предметы для проверки правильной работы детекторов, фотоэлементов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, профилей безопасности и пр. </w:t>
      </w:r>
      <w:r w:rsidRPr="00F06535">
        <w:rPr>
          <w:rFonts w:ascii="Times New Roman" w:hAnsi="Times New Roman" w:cs="Times New Roman"/>
          <w:sz w:val="24"/>
          <w:szCs w:val="24"/>
        </w:rPr>
        <w:t>В случае, если проезд предназначенный для автоматизации оснащён входом для пешеходов, предусмотреть установку оборудования таким образом, чтобы автоматика не работала во время ис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пользования пешеходного въезда. </w:t>
      </w:r>
      <w:r w:rsidRPr="00F06535">
        <w:rPr>
          <w:rFonts w:ascii="Times New Roman" w:hAnsi="Times New Roman" w:cs="Times New Roman"/>
          <w:sz w:val="24"/>
          <w:szCs w:val="24"/>
        </w:rPr>
        <w:t>Предусмотреть надлеж</w:t>
      </w:r>
      <w:r w:rsidR="00FB779B" w:rsidRPr="00F06535">
        <w:rPr>
          <w:rFonts w:ascii="Times New Roman" w:hAnsi="Times New Roman" w:cs="Times New Roman"/>
          <w:sz w:val="24"/>
          <w:szCs w:val="24"/>
        </w:rPr>
        <w:t>ащие дорожные знаки</w:t>
      </w:r>
      <w:r w:rsidRPr="00F06535">
        <w:rPr>
          <w:rFonts w:ascii="Times New Roman" w:hAnsi="Times New Roman" w:cs="Times New Roman"/>
          <w:sz w:val="24"/>
          <w:szCs w:val="24"/>
        </w:rPr>
        <w:t>, предупреждающие о налич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ии автоматизированного проезда. </w:t>
      </w:r>
      <w:r w:rsidRPr="00F06535">
        <w:rPr>
          <w:rFonts w:ascii="Times New Roman" w:hAnsi="Times New Roman" w:cs="Times New Roman"/>
          <w:sz w:val="24"/>
          <w:szCs w:val="24"/>
        </w:rPr>
        <w:t xml:space="preserve">Установщик обязан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обучать потребителя правильному </w:t>
      </w:r>
      <w:r w:rsidRPr="00F06535">
        <w:rPr>
          <w:rFonts w:ascii="Times New Roman" w:hAnsi="Times New Roman" w:cs="Times New Roman"/>
          <w:sz w:val="24"/>
          <w:szCs w:val="24"/>
        </w:rPr>
        <w:t>использованию оборудования, выдавая ему подпис</w:t>
      </w:r>
      <w:r w:rsidR="00FB779B" w:rsidRPr="00F06535">
        <w:rPr>
          <w:rFonts w:ascii="Times New Roman" w:hAnsi="Times New Roman" w:cs="Times New Roman"/>
          <w:sz w:val="24"/>
          <w:szCs w:val="24"/>
        </w:rPr>
        <w:t>анную техническую документацию.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КОНЕЧНОГО ПОТРЕБИТЕЛЯ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Конечный потребитель обязан внимательно ознакомится с инструкциями по использованию автоматической системы и становится ответственным за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его правильное использование. </w:t>
      </w:r>
      <w:r w:rsidRPr="00F06535">
        <w:rPr>
          <w:rFonts w:ascii="Times New Roman" w:hAnsi="Times New Roman" w:cs="Times New Roman"/>
          <w:sz w:val="24"/>
          <w:szCs w:val="24"/>
        </w:rPr>
        <w:t>Потребитель должен заключить с установщиком контракт относительно планового и внепланов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ого обслуживания (по вызову). </w:t>
      </w:r>
      <w:r w:rsidRPr="00F06535">
        <w:rPr>
          <w:rFonts w:ascii="Times New Roman" w:hAnsi="Times New Roman" w:cs="Times New Roman"/>
          <w:sz w:val="24"/>
          <w:szCs w:val="24"/>
        </w:rPr>
        <w:t>Любая работа над оборудованием должна быть осуществлена квалифицир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ованным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Храните инструкцию по применению в доступном месте.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БЕЗУПРЕЧНОЙ РАБОТЫ АВТОМАТИКИ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Для безупречной и долговечной работы системы, в соответствии с правилами безопасности, необходимо выполнить правильное обслуживание и постоянный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мониторинг установки в целом. </w:t>
      </w:r>
      <w:r w:rsidRPr="00F06535">
        <w:rPr>
          <w:rFonts w:ascii="Times New Roman" w:hAnsi="Times New Roman" w:cs="Times New Roman"/>
          <w:sz w:val="24"/>
          <w:szCs w:val="24"/>
        </w:rPr>
        <w:t>Установка должна быть выполнена квалифицированн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 xml:space="preserve">Обслуживание оборудования необходимо осуществить каждые 6 месяцев, тогда как обслуживание электроники и </w:t>
      </w:r>
      <w:r w:rsidRPr="00F06535">
        <w:rPr>
          <w:rFonts w:ascii="Times New Roman" w:hAnsi="Times New Roman" w:cs="Times New Roman"/>
          <w:sz w:val="24"/>
          <w:szCs w:val="24"/>
        </w:rPr>
        <w:lastRenderedPageBreak/>
        <w:t>систем безопасности осуществляется еж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емесячно. ООО НПК «Центурион </w:t>
      </w:r>
      <w:r w:rsidR="00FB779B"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 век» </w:t>
      </w:r>
      <w:r w:rsidRPr="00F06535">
        <w:rPr>
          <w:rFonts w:ascii="Times New Roman" w:hAnsi="Times New Roman" w:cs="Times New Roman"/>
          <w:sz w:val="24"/>
          <w:szCs w:val="24"/>
        </w:rPr>
        <w:t>не несёт ответственность за несоблюдение принципов правильной установки и/или неправильное обслуживание автоматической системы.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ПЕРЕРАБОТКА ОТХОДОВ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Упаковочные остатки, такие ка картон, нейлон, пенопласт и пр. должны быть переработаны согласно действующему законодательству страны где установлена автоматика. Электрические и электронные элементы, батарейки могут содержать вредные для окружающей среды вещества: удалите и сдадите их специализированным по перер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аботке отходов организациям. </w:t>
      </w:r>
      <w:r w:rsidRPr="00F06535">
        <w:rPr>
          <w:rFonts w:ascii="Times New Roman" w:hAnsi="Times New Roman" w:cs="Times New Roman"/>
          <w:sz w:val="24"/>
          <w:szCs w:val="24"/>
        </w:rPr>
        <w:t>Запрещено бросать вредные для окружающей среды материалы.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ТЕХНИЧЕСКОЕ ОБСЛУЖИВАНИЕ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ВНИМАНИЕ! При проведении технического обслуживания системы, отключите электропитание.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Места, требующие контроля и обслуживания.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-Два раза в год необходимо демонтировать боллард и проверять: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давление гидравлической жидкости в системе,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 xml:space="preserve">отсутствие (наличие) подтеков масла, 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проверить уровень масла и его цвет,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проверить отсутствие (наличие) пузырьков воздуха,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 xml:space="preserve">проверить  и отрегулировать работу концевых выключателей. 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 xml:space="preserve">- Проверить качество соединения проводов на клеммной колодке. 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- Проверить работоспособность системы обогрева и подсветки выдвижного столба.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 xml:space="preserve">- Провести чистку шахты. 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- Оптические приборы и фотоэлементы, если используются (требуют чистки).</w:t>
      </w:r>
    </w:p>
    <w:p w:rsidR="00C7274F" w:rsidRPr="00C7274F" w:rsidRDefault="00C7274F" w:rsidP="006E2829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C7274F" w:rsidRPr="00C7274F" w:rsidSect="00B32C78">
      <w:headerReference w:type="even" r:id="rId27"/>
      <w:footerReference w:type="even" r:id="rId28"/>
      <w:footerReference w:type="default" r:id="rId29"/>
      <w:footerReference w:type="first" r:id="rId30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2C3" w:rsidRDefault="00D032C3" w:rsidP="00B402EF">
      <w:pPr>
        <w:spacing w:after="0" w:line="240" w:lineRule="auto"/>
      </w:pPr>
      <w:r>
        <w:separator/>
      </w:r>
    </w:p>
  </w:endnote>
  <w:endnote w:type="continuationSeparator" w:id="0">
    <w:p w:rsidR="00D032C3" w:rsidRDefault="00D032C3" w:rsidP="00B4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DA9" w:rsidRDefault="00D032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8.2pt;margin-top:992.7pt;width:4.55pt;height:7.9pt;z-index:-251655168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:rsidR="00740DA9" w:rsidRDefault="00740DA9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731573">
                  <w:rPr>
                    <w:rStyle w:val="TrebuchetMS10pt0pt"/>
                    <w:noProof/>
                  </w:rPr>
                  <w:t>6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DA9" w:rsidRDefault="00D032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8.2pt;margin-top:992.7pt;width:4.55pt;height:7.9pt;z-index:-251654144;mso-wrap-style:none;mso-wrap-distance-left:5pt;mso-wrap-distance-right:5pt;mso-position-horizontal-relative:page;mso-position-vertical-relative:page" wrapcoords="0 0" filled="f" stroked="f">
          <v:textbox style="mso-next-textbox:#_x0000_s2052;mso-fit-shape-to-text:t" inset="0,0,0,0">
            <w:txbxContent>
              <w:p w:rsidR="00740DA9" w:rsidRDefault="00740DA9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DC75BB" w:rsidRPr="00DC75BB">
                  <w:rPr>
                    <w:rStyle w:val="TrebuchetMS10pt0pt"/>
                    <w:noProof/>
                  </w:rPr>
                  <w:t>3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DA9" w:rsidRDefault="00D032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2.1pt;margin-top:1000pt;width:9.85pt;height:7.9pt;z-index:-251653120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:rsidR="00740DA9" w:rsidRDefault="00740DA9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B402EF">
                  <w:rPr>
                    <w:rStyle w:val="TrebuchetMS10pt0pt"/>
                    <w:noProof/>
                  </w:rPr>
                  <w:t>1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2C3" w:rsidRDefault="00D032C3" w:rsidP="00B402EF">
      <w:pPr>
        <w:spacing w:after="0" w:line="240" w:lineRule="auto"/>
      </w:pPr>
      <w:r>
        <w:separator/>
      </w:r>
    </w:p>
  </w:footnote>
  <w:footnote w:type="continuationSeparator" w:id="0">
    <w:p w:rsidR="00D032C3" w:rsidRDefault="00D032C3" w:rsidP="00B40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DA9" w:rsidRDefault="00D032C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0.65pt;margin-top:194.45pt;width:540.5pt;height:17.75pt;z-index:-251657216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740DA9" w:rsidRDefault="00740DA9">
                <w:pPr>
                  <w:tabs>
                    <w:tab w:val="right" w:pos="7354"/>
                    <w:tab w:val="right" w:pos="8966"/>
                    <w:tab w:val="right" w:pos="10810"/>
                  </w:tabs>
                  <w:spacing w:line="240" w:lineRule="auto"/>
                </w:pPr>
                <w:r>
                  <w:rPr>
                    <w:rStyle w:val="22pt1pt"/>
                    <w:b w:val="0"/>
                    <w:bCs w:val="0"/>
                  </w:rPr>
                  <w:t>тлю: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r>
                  <w:rPr>
                    <w:rStyle w:val="a8"/>
                    <w:b w:val="0"/>
                    <w:bCs w:val="0"/>
                  </w:rPr>
                  <w:t>автоматический гидравлический боллард</w:t>
                </w:r>
                <w:r>
                  <w:rPr>
                    <w:rStyle w:val="a8"/>
                    <w:b w:val="0"/>
                    <w:bCs w:val="0"/>
                  </w:rPr>
                  <w:tab/>
                </w:r>
                <w:r>
                  <w:rPr>
                    <w:rStyle w:val="22pt1pt"/>
                    <w:b w:val="0"/>
                    <w:bCs w:val="0"/>
                  </w:rPr>
                  <w:t>С€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r>
                  <w:rPr>
                    <w:rStyle w:val="75pt"/>
                    <w:b w:val="0"/>
                    <w:bCs w:val="0"/>
                  </w:rPr>
                  <w:t>тессатса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F6AF8"/>
    <w:multiLevelType w:val="multilevel"/>
    <w:tmpl w:val="F70078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2853368F"/>
    <w:multiLevelType w:val="multilevel"/>
    <w:tmpl w:val="AD7AAC4C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B272AA"/>
    <w:multiLevelType w:val="multilevel"/>
    <w:tmpl w:val="5AC6F850"/>
    <w:lvl w:ilvl="0">
      <w:start w:val="1"/>
      <w:numFmt w:val="decimal"/>
      <w:lvlText w:val="%1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D9"/>
    <w:rsid w:val="0001074C"/>
    <w:rsid w:val="000172BB"/>
    <w:rsid w:val="00035781"/>
    <w:rsid w:val="00066AC3"/>
    <w:rsid w:val="0012710A"/>
    <w:rsid w:val="001612CD"/>
    <w:rsid w:val="00187FC4"/>
    <w:rsid w:val="001C0F3A"/>
    <w:rsid w:val="001F1DEA"/>
    <w:rsid w:val="00200CB7"/>
    <w:rsid w:val="00265926"/>
    <w:rsid w:val="00272464"/>
    <w:rsid w:val="0029237C"/>
    <w:rsid w:val="002A4239"/>
    <w:rsid w:val="003149B4"/>
    <w:rsid w:val="00337584"/>
    <w:rsid w:val="00340CFD"/>
    <w:rsid w:val="00352832"/>
    <w:rsid w:val="003759F3"/>
    <w:rsid w:val="0039257C"/>
    <w:rsid w:val="00395DF8"/>
    <w:rsid w:val="003C7CF5"/>
    <w:rsid w:val="003E6ED9"/>
    <w:rsid w:val="004065CE"/>
    <w:rsid w:val="00432674"/>
    <w:rsid w:val="00451E55"/>
    <w:rsid w:val="004554E8"/>
    <w:rsid w:val="004613E1"/>
    <w:rsid w:val="004672D2"/>
    <w:rsid w:val="00485114"/>
    <w:rsid w:val="00497FB0"/>
    <w:rsid w:val="004A2948"/>
    <w:rsid w:val="004C4569"/>
    <w:rsid w:val="004D6C3C"/>
    <w:rsid w:val="004E4DFB"/>
    <w:rsid w:val="005313CB"/>
    <w:rsid w:val="00570AA5"/>
    <w:rsid w:val="00622414"/>
    <w:rsid w:val="006230E1"/>
    <w:rsid w:val="0062446F"/>
    <w:rsid w:val="0066200C"/>
    <w:rsid w:val="006C211A"/>
    <w:rsid w:val="006C3791"/>
    <w:rsid w:val="006E2829"/>
    <w:rsid w:val="006F0A08"/>
    <w:rsid w:val="006F2841"/>
    <w:rsid w:val="00701B15"/>
    <w:rsid w:val="00740DA9"/>
    <w:rsid w:val="00837146"/>
    <w:rsid w:val="00857EDC"/>
    <w:rsid w:val="008A762B"/>
    <w:rsid w:val="008B2DDC"/>
    <w:rsid w:val="008B3895"/>
    <w:rsid w:val="008D34DC"/>
    <w:rsid w:val="008D5976"/>
    <w:rsid w:val="009071B0"/>
    <w:rsid w:val="009279C2"/>
    <w:rsid w:val="009612B3"/>
    <w:rsid w:val="00A04BED"/>
    <w:rsid w:val="00A1260E"/>
    <w:rsid w:val="00A5496C"/>
    <w:rsid w:val="00A67221"/>
    <w:rsid w:val="00AA037D"/>
    <w:rsid w:val="00AB1607"/>
    <w:rsid w:val="00AD6B2F"/>
    <w:rsid w:val="00B11380"/>
    <w:rsid w:val="00B2541D"/>
    <w:rsid w:val="00B3088F"/>
    <w:rsid w:val="00B32C78"/>
    <w:rsid w:val="00B33718"/>
    <w:rsid w:val="00B402EF"/>
    <w:rsid w:val="00B7314E"/>
    <w:rsid w:val="00B8727A"/>
    <w:rsid w:val="00BD6E9F"/>
    <w:rsid w:val="00BE3F79"/>
    <w:rsid w:val="00C7274F"/>
    <w:rsid w:val="00CD7D0F"/>
    <w:rsid w:val="00CF2949"/>
    <w:rsid w:val="00D032C3"/>
    <w:rsid w:val="00D24E43"/>
    <w:rsid w:val="00D322F9"/>
    <w:rsid w:val="00D37545"/>
    <w:rsid w:val="00DB5262"/>
    <w:rsid w:val="00DC75BB"/>
    <w:rsid w:val="00E3241F"/>
    <w:rsid w:val="00E33775"/>
    <w:rsid w:val="00E4762B"/>
    <w:rsid w:val="00E7573B"/>
    <w:rsid w:val="00E94890"/>
    <w:rsid w:val="00EB3C1A"/>
    <w:rsid w:val="00EE5244"/>
    <w:rsid w:val="00F010EA"/>
    <w:rsid w:val="00F06535"/>
    <w:rsid w:val="00F10221"/>
    <w:rsid w:val="00F16C2E"/>
    <w:rsid w:val="00F22E0F"/>
    <w:rsid w:val="00FB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0997145"/>
  <w15:chartTrackingRefBased/>
  <w15:docId w15:val="{A8837B74-5765-4CBB-A959-715CBE06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1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11380"/>
    <w:pPr>
      <w:spacing w:after="0" w:line="240" w:lineRule="auto"/>
    </w:pPr>
  </w:style>
  <w:style w:type="character" w:customStyle="1" w:styleId="8">
    <w:name w:val="Основной текст (8)_"/>
    <w:basedOn w:val="a0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80">
    <w:name w:val="Основной текст (8)"/>
    <w:basedOn w:val="8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5">
    <w:name w:val="Основной текст_"/>
    <w:basedOn w:val="a0"/>
    <w:link w:val="6"/>
    <w:rsid w:val="00F22E0F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1">
    <w:name w:val="Основной текст1"/>
    <w:basedOn w:val="a5"/>
    <w:rsid w:val="00F22E0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link w:val="a5"/>
    <w:rsid w:val="00F22E0F"/>
    <w:pPr>
      <w:widowControl w:val="0"/>
      <w:shd w:val="clear" w:color="auto" w:fill="FFFFFF"/>
      <w:spacing w:before="180" w:after="600" w:line="240" w:lineRule="exact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2">
    <w:name w:val="Основной текст (2)_"/>
    <w:basedOn w:val="a0"/>
    <w:link w:val="20"/>
    <w:rsid w:val="00F22E0F"/>
    <w:rPr>
      <w:rFonts w:ascii="Segoe UI" w:eastAsia="Segoe UI" w:hAnsi="Segoe UI" w:cs="Segoe UI"/>
      <w:i/>
      <w:iCs/>
      <w:sz w:val="26"/>
      <w:szCs w:val="26"/>
      <w:shd w:val="clear" w:color="auto" w:fill="FFFFFF"/>
    </w:rPr>
  </w:style>
  <w:style w:type="character" w:customStyle="1" w:styleId="a6">
    <w:name w:val="Основной текст + Полужирный"/>
    <w:basedOn w:val="a5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F22E0F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26"/>
      <w:szCs w:val="26"/>
    </w:rPr>
  </w:style>
  <w:style w:type="character" w:customStyle="1" w:styleId="a7">
    <w:name w:val="Колонтитул_"/>
    <w:basedOn w:val="a0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2pt1pt">
    <w:name w:val="Колонтитул + 22 pt;Интервал 1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a8">
    <w:name w:val="Колонтитул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5pt">
    <w:name w:val="Колонтитул + 7;5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TrebuchetMS10pt0pt">
    <w:name w:val="Колонтитул + Trebuchet MS;10 pt;Не полужирный;Интервал 0 pt"/>
    <w:basedOn w:val="a7"/>
    <w:rsid w:val="00B402E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B40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02EF"/>
  </w:style>
  <w:style w:type="table" w:customStyle="1" w:styleId="10">
    <w:name w:val="Сетка таблицы1"/>
    <w:basedOn w:val="a1"/>
    <w:next w:val="a3"/>
    <w:uiPriority w:val="59"/>
    <w:rsid w:val="004672D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6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3458</Words>
  <Characters>19713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Анна Бебих</cp:lastModifiedBy>
  <cp:revision>14</cp:revision>
  <dcterms:created xsi:type="dcterms:W3CDTF">2020-05-19T13:54:00Z</dcterms:created>
  <dcterms:modified xsi:type="dcterms:W3CDTF">2023-09-15T05:34:00Z</dcterms:modified>
</cp:coreProperties>
</file>